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2B" w:rsidRDefault="008E612B">
      <w:pPr>
        <w:jc w:val="center"/>
        <w:rPr>
          <w:rFonts w:ascii="Arial" w:hAnsi="Arial" w:cs="Arial"/>
          <w:sz w:val="28"/>
          <w:szCs w:val="28"/>
        </w:rPr>
      </w:pPr>
    </w:p>
    <w:p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 platném znění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BD253D">
        <w:rPr>
          <w:rFonts w:ascii="Arial" w:hAnsi="Arial" w:cs="Arial"/>
          <w:b/>
          <w:bCs/>
        </w:rPr>
        <w:t>II/406 Dvorce – Telč, 1. stavba (Třešť – ul. Revoluční)</w:t>
      </w:r>
      <w:r w:rsidR="00827D8E" w:rsidRPr="009A50B9">
        <w:rPr>
          <w:rFonts w:ascii="Arial" w:hAnsi="Arial" w:cs="Arial"/>
          <w:b/>
        </w:rPr>
        <w:t>“</w:t>
      </w:r>
    </w:p>
    <w:p w:rsidR="007326A4" w:rsidRPr="00F77178" w:rsidRDefault="004D0527" w:rsidP="007326A4">
      <w:pPr>
        <w:pStyle w:val="Zkladntextodsazen"/>
        <w:tabs>
          <w:tab w:val="center" w:pos="4873"/>
          <w:tab w:val="left" w:pos="6848"/>
        </w:tabs>
        <w:spacing w:before="120" w:after="240"/>
        <w:rPr>
          <w:rFonts w:ascii="Arial" w:hAnsi="Arial" w:cs="Arial"/>
          <w:b/>
          <w:sz w:val="8"/>
          <w:szCs w:val="8"/>
        </w:rPr>
      </w:pPr>
      <w:r w:rsidRPr="009A50B9">
        <w:rPr>
          <w:rFonts w:ascii="Arial" w:hAnsi="Arial" w:cs="Arial"/>
          <w:b/>
          <w:sz w:val="22"/>
        </w:rPr>
        <w:tab/>
      </w:r>
    </w:p>
    <w:p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:rsidR="00F77E11" w:rsidRPr="009A50B9" w:rsidRDefault="00F77E11" w:rsidP="00016842">
      <w:pPr>
        <w:pStyle w:val="Zkladntextodsazen21"/>
        <w:numPr>
          <w:ilvl w:val="1"/>
          <w:numId w:val="2"/>
        </w:numPr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  <w:r w:rsidRPr="009A50B9">
        <w:rPr>
          <w:rFonts w:ascii="Arial" w:eastAsia="MS Mincho" w:hAnsi="Arial" w:cs="Arial"/>
          <w:sz w:val="22"/>
        </w:rPr>
        <w:t xml:space="preserve">, se sídlem v Jihlavě, 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 xml:space="preserve">Jihlava, </w:t>
      </w:r>
      <w:r w:rsidR="00671346" w:rsidRPr="009A50B9">
        <w:rPr>
          <w:rFonts w:ascii="Arial" w:eastAsia="MS Mincho" w:hAnsi="Arial" w:cs="Arial"/>
          <w:sz w:val="22"/>
        </w:rPr>
        <w:t>zastoupený</w:t>
      </w:r>
      <w:r w:rsidRPr="009A50B9">
        <w:rPr>
          <w:rFonts w:ascii="Arial" w:eastAsia="MS Mincho" w:hAnsi="Arial" w:cs="Arial"/>
          <w:sz w:val="22"/>
        </w:rPr>
        <w:t xml:space="preserve"> hejtmanem MUDr. Jiřím Běhounkem</w:t>
      </w:r>
      <w:r w:rsidR="00BA2E57">
        <w:rPr>
          <w:rFonts w:ascii="Arial" w:eastAsia="MS Mincho" w:hAnsi="Arial" w:cs="Arial"/>
          <w:sz w:val="22"/>
        </w:rPr>
        <w:t>, k podpisu pověřen Ing. Jan Hyliš</w:t>
      </w:r>
      <w:r w:rsidR="005610A0">
        <w:rPr>
          <w:rFonts w:ascii="Arial" w:eastAsia="MS Mincho" w:hAnsi="Arial" w:cs="Arial"/>
          <w:sz w:val="22"/>
        </w:rPr>
        <w:t>,</w:t>
      </w:r>
      <w:r w:rsidR="00BA2E57">
        <w:rPr>
          <w:rFonts w:ascii="Arial" w:eastAsia="MS Mincho" w:hAnsi="Arial" w:cs="Arial"/>
          <w:sz w:val="22"/>
        </w:rPr>
        <w:t xml:space="preserve"> </w:t>
      </w:r>
      <w:r w:rsidR="00164DEC">
        <w:rPr>
          <w:rFonts w:ascii="Arial" w:eastAsia="MS Mincho" w:hAnsi="Arial" w:cs="Arial"/>
          <w:sz w:val="22"/>
        </w:rPr>
        <w:t>člen rady kraje pro oblast dopravy a silničního hospodářství</w:t>
      </w:r>
    </w:p>
    <w:p w:rsidR="00F77E11" w:rsidRPr="009A50B9" w:rsidRDefault="00F470CF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BD253D">
        <w:rPr>
          <w:rFonts w:ascii="Arial" w:eastAsia="MS Mincho" w:hAnsi="Arial" w:cs="Arial"/>
        </w:rPr>
        <w:t>Ing. Miroslav Dokulil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Bankovní spojení:</w:t>
      </w:r>
      <w:r w:rsidRPr="009A50B9">
        <w:rPr>
          <w:rFonts w:ascii="Arial" w:hAnsi="Arial" w:cs="Arial"/>
        </w:rPr>
        <w:tab/>
      </w:r>
      <w:proofErr w:type="spellStart"/>
      <w:r w:rsidR="00CB075A" w:rsidRPr="009A50B9">
        <w:rPr>
          <w:rFonts w:ascii="Arial" w:hAnsi="Arial" w:cs="Arial"/>
        </w:rPr>
        <w:t>Sber</w:t>
      </w:r>
      <w:r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</w:t>
      </w:r>
      <w:proofErr w:type="spellEnd"/>
      <w:r w:rsidR="00A4398A" w:rsidRPr="009A50B9">
        <w:rPr>
          <w:rFonts w:ascii="Arial" w:hAnsi="Arial" w:cs="Arial"/>
        </w:rPr>
        <w:t xml:space="preserve"> CZ, a.s., pobočka Jihlava</w:t>
      </w:r>
    </w:p>
    <w:p w:rsidR="00F77E11" w:rsidRPr="008C6DD6" w:rsidRDefault="00F77E11" w:rsidP="001D5E92">
      <w:pPr>
        <w:jc w:val="both"/>
        <w:rPr>
          <w:rFonts w:ascii="Arial" w:hAnsi="Arial" w:cs="Arial"/>
          <w:b/>
          <w:i/>
        </w:rPr>
      </w:pPr>
      <w:r w:rsidRPr="009A50B9">
        <w:rPr>
          <w:rFonts w:ascii="Arial" w:hAnsi="Arial" w:cs="Arial"/>
        </w:rPr>
        <w:t>Číslo účtu:</w:t>
      </w:r>
      <w:r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C1732C">
        <w:rPr>
          <w:rFonts w:ascii="Arial" w:hAnsi="Arial" w:cs="Arial"/>
          <w:bCs/>
          <w:lang w:eastAsia="cs-CZ"/>
        </w:rPr>
        <w:t>4 2</w:t>
      </w:r>
      <w:r w:rsidR="008C3B33">
        <w:rPr>
          <w:rFonts w:ascii="Arial" w:hAnsi="Arial" w:cs="Arial"/>
          <w:bCs/>
          <w:lang w:eastAsia="cs-CZ"/>
        </w:rPr>
        <w:t>00</w:t>
      </w:r>
      <w:r w:rsidR="00C1732C">
        <w:rPr>
          <w:rFonts w:ascii="Arial" w:hAnsi="Arial" w:cs="Arial"/>
          <w:bCs/>
          <w:lang w:eastAsia="cs-CZ"/>
        </w:rPr>
        <w:t> </w:t>
      </w:r>
      <w:r w:rsidR="008C3B33">
        <w:rPr>
          <w:rFonts w:ascii="Arial" w:hAnsi="Arial" w:cs="Arial"/>
          <w:bCs/>
          <w:lang w:eastAsia="cs-CZ"/>
        </w:rPr>
        <w:t>055</w:t>
      </w:r>
      <w:r w:rsidR="00C1732C">
        <w:rPr>
          <w:rFonts w:ascii="Arial" w:hAnsi="Arial" w:cs="Arial"/>
          <w:bCs/>
          <w:lang w:eastAsia="cs-CZ"/>
        </w:rPr>
        <w:t xml:space="preserve"> </w:t>
      </w:r>
      <w:r w:rsidR="008C3B33">
        <w:rPr>
          <w:rFonts w:ascii="Arial" w:hAnsi="Arial" w:cs="Arial"/>
          <w:bCs/>
          <w:lang w:eastAsia="cs-CZ"/>
        </w:rPr>
        <w:t>450</w:t>
      </w:r>
      <w:r w:rsidR="002467ED">
        <w:rPr>
          <w:rFonts w:ascii="Arial" w:hAnsi="Arial" w:cs="Arial"/>
          <w:bCs/>
          <w:lang w:eastAsia="cs-CZ"/>
        </w:rPr>
        <w:t xml:space="preserve"> </w:t>
      </w:r>
      <w:r w:rsidR="001D5E92" w:rsidRPr="008C6DD6">
        <w:rPr>
          <w:rFonts w:ascii="Arial" w:hAnsi="Arial" w:cs="Arial"/>
          <w:bCs/>
          <w:lang w:eastAsia="cs-CZ"/>
        </w:rPr>
        <w:t>/</w:t>
      </w:r>
      <w:r w:rsidR="002467ED">
        <w:rPr>
          <w:rFonts w:ascii="Arial" w:hAnsi="Arial" w:cs="Arial"/>
          <w:bCs/>
          <w:lang w:eastAsia="cs-CZ"/>
        </w:rPr>
        <w:t xml:space="preserve"> </w:t>
      </w:r>
      <w:r w:rsidR="001D5E92" w:rsidRPr="008C6DD6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511989">
      <w:pPr>
        <w:pStyle w:val="Zkladntextodsazen21"/>
        <w:numPr>
          <w:ilvl w:val="1"/>
          <w:numId w:val="2"/>
        </w:numPr>
        <w:tabs>
          <w:tab w:val="left" w:pos="2835"/>
        </w:tabs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Pr="009A50B9">
        <w:rPr>
          <w:rFonts w:ascii="Arial" w:hAnsi="Arial" w:cs="Arial"/>
          <w:b/>
          <w:sz w:val="22"/>
        </w:rPr>
      </w:r>
      <w:r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Pr="009A50B9">
        <w:rPr>
          <w:rFonts w:ascii="Arial" w:hAnsi="Arial" w:cs="Arial"/>
          <w:b/>
          <w:sz w:val="22"/>
        </w:rPr>
        <w:fldChar w:fldCharType="end"/>
      </w:r>
      <w:bookmarkEnd w:id="0"/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Adresa:</w:t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Bankovní spojení:</w:t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Číslo účtu:</w:t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F470CF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511989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511989" w:rsidRPr="009A50B9">
        <w:rPr>
          <w:rFonts w:ascii="Arial" w:hAnsi="Arial" w:cs="Arial"/>
        </w:rPr>
      </w:r>
      <w:r w:rsidR="00511989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511989" w:rsidRPr="009A50B9">
        <w:rPr>
          <w:rFonts w:ascii="Arial" w:hAnsi="Arial" w:cs="Arial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F77E11" w:rsidRPr="009A50B9" w:rsidRDefault="00C1592D">
      <w:pPr>
        <w:pStyle w:val="bntext"/>
      </w:pPr>
      <w:r w:rsidRPr="009A50B9">
        <w:t xml:space="preserve">V případě změny údajů uvedených v bodě </w:t>
      </w:r>
      <w:proofErr w:type="gramStart"/>
      <w:r w:rsidRPr="009A50B9">
        <w:t>1.1</w:t>
      </w:r>
      <w:proofErr w:type="gramEnd"/>
      <w:r w:rsidR="00F42487">
        <w:t>.</w:t>
      </w:r>
      <w:r w:rsidRPr="009A50B9">
        <w:t xml:space="preserve"> a 1.2</w:t>
      </w:r>
      <w:r w:rsidR="00F42487">
        <w:t>.</w:t>
      </w:r>
      <w:r w:rsidRPr="009A50B9">
        <w:t xml:space="preserve"> článku 1 této smlouvy je povinna smluvní strana, </w:t>
      </w:r>
      <w:r w:rsidRPr="00CF6AF5">
        <w:rPr>
          <w:spacing w:val="-6"/>
        </w:rPr>
        <w:t>u které změna nastala, informovat o ní druhou smluvní stranu, a to průkazným způsobem a bez zbytečného</w:t>
      </w:r>
      <w:r w:rsidRPr="009A50B9">
        <w:t xml:space="preserve"> odkladu. </w:t>
      </w:r>
      <w:r w:rsidR="00F77E11" w:rsidRPr="009A50B9">
        <w:t>V případě, že z důvodu nedodržení nebo porušení této povinnosti dojde ke škodě, zavazuje se strana, která škodu způsobila, tuto škodu nahradit.</w:t>
      </w:r>
    </w:p>
    <w:p w:rsidR="00F77E11" w:rsidRDefault="00F77E11">
      <w:pPr>
        <w:pStyle w:val="Zkladntextodsazen"/>
        <w:rPr>
          <w:rFonts w:ascii="Arial" w:hAnsi="Arial" w:cs="Arial"/>
          <w:b/>
          <w:sz w:val="22"/>
        </w:rPr>
      </w:pPr>
    </w:p>
    <w:p w:rsidR="007326A4" w:rsidRPr="009A50B9" w:rsidRDefault="007326A4">
      <w:pPr>
        <w:pStyle w:val="Zkladntextodsazen"/>
        <w:rPr>
          <w:rFonts w:ascii="Arial" w:hAnsi="Arial" w:cs="Arial"/>
          <w:b/>
          <w:sz w:val="22"/>
        </w:rPr>
      </w:pPr>
    </w:p>
    <w:p w:rsidR="00F77E11" w:rsidRPr="009A50B9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BD253D" w:rsidRPr="00BD253D" w:rsidRDefault="00D96E79" w:rsidP="00436A8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BD253D">
        <w:rPr>
          <w:rFonts w:ascii="Arial" w:hAnsi="Arial" w:cs="Arial"/>
          <w:spacing w:val="-4"/>
          <w:sz w:val="22"/>
        </w:rPr>
        <w:t>Předmětem plnění</w:t>
      </w:r>
      <w:r w:rsidR="001D1E0E" w:rsidRPr="00BD253D">
        <w:rPr>
          <w:rFonts w:ascii="Arial" w:hAnsi="Arial" w:cs="Arial"/>
          <w:spacing w:val="-4"/>
          <w:sz w:val="22"/>
        </w:rPr>
        <w:t xml:space="preserve"> je kompletní zhotovení stavby „</w:t>
      </w:r>
      <w:r w:rsidR="00BD253D" w:rsidRPr="00BD253D">
        <w:rPr>
          <w:rFonts w:ascii="Arial" w:hAnsi="Arial" w:cs="Arial"/>
          <w:b/>
          <w:bCs/>
          <w:sz w:val="22"/>
        </w:rPr>
        <w:t xml:space="preserve">II/406 Dvorce – Telč, 1. stavba (Třešť – ul. </w:t>
      </w:r>
      <w:r w:rsidR="00BD253D">
        <w:rPr>
          <w:rFonts w:ascii="Arial" w:hAnsi="Arial" w:cs="Arial"/>
          <w:b/>
          <w:bCs/>
          <w:sz w:val="22"/>
        </w:rPr>
        <w:t xml:space="preserve">                    </w:t>
      </w:r>
    </w:p>
    <w:p w:rsidR="00436A82" w:rsidRDefault="00BD253D" w:rsidP="00E3156D">
      <w:pPr>
        <w:jc w:val="both"/>
        <w:rPr>
          <w:rFonts w:ascii="Arial" w:hAnsi="Arial" w:cs="Arial"/>
          <w:spacing w:val="-4"/>
        </w:rPr>
      </w:pPr>
      <w:r w:rsidRPr="00BD253D">
        <w:rPr>
          <w:rFonts w:ascii="Arial" w:hAnsi="Arial" w:cs="Arial"/>
          <w:b/>
          <w:bCs/>
        </w:rPr>
        <w:t>Revoluční)</w:t>
      </w:r>
      <w:r w:rsidR="00EC19C3">
        <w:rPr>
          <w:rFonts w:ascii="Arial" w:hAnsi="Arial" w:cs="Arial"/>
          <w:spacing w:val="-4"/>
        </w:rPr>
        <w:t>“</w:t>
      </w:r>
      <w:r w:rsidR="00E3156D">
        <w:rPr>
          <w:rFonts w:ascii="Arial" w:hAnsi="Arial" w:cs="Arial"/>
          <w:spacing w:val="-4"/>
        </w:rPr>
        <w:t xml:space="preserve">, která </w:t>
      </w:r>
      <w:r w:rsidR="00FD6396" w:rsidRPr="00BD253D">
        <w:rPr>
          <w:rFonts w:ascii="Arial" w:hAnsi="Arial" w:cs="Arial"/>
          <w:spacing w:val="-6"/>
        </w:rPr>
        <w:t>bude provedena dle projektové dokumentace</w:t>
      </w:r>
      <w:r w:rsidRPr="00BD253D">
        <w:rPr>
          <w:b/>
          <w:spacing w:val="-6"/>
        </w:rPr>
        <w:t xml:space="preserve"> </w:t>
      </w:r>
      <w:r w:rsidRPr="00BD253D">
        <w:rPr>
          <w:rFonts w:ascii="Arial" w:hAnsi="Arial" w:cs="Arial"/>
          <w:b/>
          <w:spacing w:val="-6"/>
        </w:rPr>
        <w:t>„</w:t>
      </w:r>
      <w:r w:rsidRPr="00BD253D">
        <w:rPr>
          <w:rFonts w:ascii="Arial" w:hAnsi="Arial" w:cs="Arial"/>
        </w:rPr>
        <w:t>II/406 Dvorce – Telč, 1. stavba (Třešť – ul. Revoluční</w:t>
      </w:r>
      <w:r w:rsidRPr="00BD253D">
        <w:rPr>
          <w:rFonts w:ascii="Arial" w:hAnsi="Arial" w:cs="Arial"/>
          <w:b/>
          <w:spacing w:val="-6"/>
        </w:rPr>
        <w:t>“</w:t>
      </w:r>
      <w:r w:rsidRPr="00BD253D">
        <w:rPr>
          <w:rFonts w:ascii="Arial" w:hAnsi="Arial" w:cs="Arial"/>
          <w:spacing w:val="-6"/>
        </w:rPr>
        <w:t>, vypracované v </w:t>
      </w:r>
      <w:r w:rsidRPr="00B71ED6">
        <w:rPr>
          <w:rFonts w:ascii="Arial" w:hAnsi="Arial" w:cs="Arial"/>
          <w:spacing w:val="-6"/>
        </w:rPr>
        <w:t>0</w:t>
      </w:r>
      <w:r w:rsidR="00B71ED6">
        <w:rPr>
          <w:rFonts w:ascii="Arial" w:hAnsi="Arial" w:cs="Arial"/>
          <w:spacing w:val="-6"/>
        </w:rPr>
        <w:t>3</w:t>
      </w:r>
      <w:r w:rsidRPr="00BD253D">
        <w:rPr>
          <w:rFonts w:ascii="Arial" w:hAnsi="Arial" w:cs="Arial"/>
          <w:spacing w:val="-6"/>
        </w:rPr>
        <w:t>/201</w:t>
      </w:r>
      <w:r w:rsidR="00B71ED6">
        <w:rPr>
          <w:rFonts w:ascii="Arial" w:hAnsi="Arial" w:cs="Arial"/>
          <w:spacing w:val="-6"/>
        </w:rPr>
        <w:t>9</w:t>
      </w:r>
      <w:r w:rsidRPr="00BD253D">
        <w:rPr>
          <w:rFonts w:ascii="Arial" w:hAnsi="Arial" w:cs="Arial"/>
        </w:rPr>
        <w:t xml:space="preserve"> </w:t>
      </w:r>
      <w:r w:rsidRPr="00BD253D">
        <w:rPr>
          <w:rFonts w:ascii="Arial" w:hAnsi="Arial" w:cs="Arial"/>
          <w:spacing w:val="-4"/>
        </w:rPr>
        <w:t xml:space="preserve">ve stupni PDPS </w:t>
      </w:r>
      <w:r w:rsidR="00436A82">
        <w:rPr>
          <w:rFonts w:ascii="Arial" w:hAnsi="Arial" w:cs="Arial"/>
          <w:spacing w:val="-4"/>
        </w:rPr>
        <w:t>společností</w:t>
      </w:r>
      <w:r w:rsidRPr="00BD253D">
        <w:rPr>
          <w:rFonts w:ascii="Arial" w:hAnsi="Arial" w:cs="Arial"/>
          <w:spacing w:val="-4"/>
        </w:rPr>
        <w:t xml:space="preserve"> </w:t>
      </w:r>
      <w:proofErr w:type="spellStart"/>
      <w:r w:rsidRPr="00BD253D">
        <w:rPr>
          <w:rFonts w:ascii="Arial" w:hAnsi="Arial" w:cs="Arial"/>
          <w:spacing w:val="-4"/>
        </w:rPr>
        <w:t>Royal</w:t>
      </w:r>
      <w:proofErr w:type="spellEnd"/>
      <w:r w:rsidRPr="00BD253D">
        <w:rPr>
          <w:rFonts w:ascii="Arial" w:hAnsi="Arial" w:cs="Arial"/>
          <w:spacing w:val="-4"/>
        </w:rPr>
        <w:t xml:space="preserve"> </w:t>
      </w:r>
      <w:proofErr w:type="spellStart"/>
      <w:r w:rsidRPr="00BD253D">
        <w:rPr>
          <w:rFonts w:ascii="Arial" w:hAnsi="Arial" w:cs="Arial"/>
          <w:spacing w:val="-4"/>
        </w:rPr>
        <w:t>Haskoning</w:t>
      </w:r>
      <w:proofErr w:type="spellEnd"/>
      <w:r w:rsidRPr="00BD253D">
        <w:rPr>
          <w:rFonts w:ascii="Arial" w:hAnsi="Arial" w:cs="Arial"/>
          <w:spacing w:val="-4"/>
        </w:rPr>
        <w:t xml:space="preserve"> DHV CR spol. s.r.o.,</w:t>
      </w:r>
      <w:r w:rsidR="006E73D1">
        <w:rPr>
          <w:rFonts w:ascii="Arial" w:hAnsi="Arial" w:cs="Arial"/>
          <w:spacing w:val="-4"/>
        </w:rPr>
        <w:t xml:space="preserve"> </w:t>
      </w:r>
      <w:r w:rsidRPr="00BD253D">
        <w:rPr>
          <w:rFonts w:ascii="Arial" w:hAnsi="Arial" w:cs="Arial"/>
          <w:spacing w:val="-4"/>
        </w:rPr>
        <w:t>Sokolovská 100/94, Praha 8 – Karlín 186 00</w:t>
      </w:r>
      <w:r w:rsidR="00E3156D">
        <w:rPr>
          <w:rFonts w:ascii="Arial" w:hAnsi="Arial" w:cs="Arial"/>
          <w:spacing w:val="-4"/>
        </w:rPr>
        <w:t xml:space="preserve"> a </w:t>
      </w:r>
      <w:r w:rsidR="00E3156D" w:rsidRPr="00E3156D">
        <w:rPr>
          <w:rFonts w:ascii="Arial" w:hAnsi="Arial" w:cs="Arial"/>
          <w:spacing w:val="-4"/>
        </w:rPr>
        <w:t>jej</w:t>
      </w:r>
      <w:r w:rsidR="00E3156D">
        <w:rPr>
          <w:rFonts w:ascii="Arial" w:hAnsi="Arial" w:cs="Arial"/>
          <w:spacing w:val="-4"/>
        </w:rPr>
        <w:t>ímž</w:t>
      </w:r>
      <w:r w:rsidR="00E3156D" w:rsidRPr="00E3156D">
        <w:rPr>
          <w:rFonts w:ascii="Arial" w:hAnsi="Arial" w:cs="Arial"/>
          <w:spacing w:val="-4"/>
        </w:rPr>
        <w:t xml:space="preserve"> investorem je </w:t>
      </w:r>
      <w:r w:rsidR="00E3156D">
        <w:rPr>
          <w:rFonts w:ascii="Arial" w:hAnsi="Arial" w:cs="Arial"/>
          <w:spacing w:val="-4"/>
        </w:rPr>
        <w:t>objednatel</w:t>
      </w:r>
      <w:r w:rsidR="00E3156D" w:rsidRPr="00E3156D">
        <w:rPr>
          <w:rFonts w:ascii="Arial" w:hAnsi="Arial" w:cs="Arial"/>
          <w:spacing w:val="-4"/>
        </w:rPr>
        <w:t>.</w:t>
      </w:r>
    </w:p>
    <w:p w:rsidR="00E3156D" w:rsidRDefault="00E3156D" w:rsidP="00E3156D">
      <w:pPr>
        <w:jc w:val="both"/>
        <w:rPr>
          <w:rFonts w:ascii="Arial" w:hAnsi="Arial" w:cs="Arial"/>
          <w:spacing w:val="-4"/>
        </w:rPr>
      </w:pPr>
    </w:p>
    <w:p w:rsidR="00345A41" w:rsidRPr="00345A41" w:rsidRDefault="00345A41" w:rsidP="00345A41">
      <w:pPr>
        <w:jc w:val="both"/>
        <w:rPr>
          <w:rFonts w:ascii="Arial" w:hAnsi="Arial" w:cs="Arial"/>
          <w:spacing w:val="-4"/>
        </w:rPr>
      </w:pPr>
      <w:r w:rsidRPr="00345A41">
        <w:rPr>
          <w:rFonts w:ascii="Arial" w:hAnsi="Arial" w:cs="Arial"/>
          <w:spacing w:val="-4"/>
        </w:rPr>
        <w:t xml:space="preserve">Veřejná zakázka na stavební práce je pro obě části rozdělena na 4 dílčí úseky: </w:t>
      </w:r>
    </w:p>
    <w:p w:rsidR="00345A41" w:rsidRPr="00345A41" w:rsidRDefault="00345A41" w:rsidP="00345A41">
      <w:pPr>
        <w:jc w:val="both"/>
        <w:rPr>
          <w:rFonts w:ascii="Arial" w:hAnsi="Arial" w:cs="Arial"/>
          <w:spacing w:val="-4"/>
        </w:rPr>
      </w:pPr>
      <w:r w:rsidRPr="00345A41">
        <w:rPr>
          <w:rFonts w:ascii="Arial" w:hAnsi="Arial" w:cs="Arial"/>
          <w:spacing w:val="-4"/>
        </w:rPr>
        <w:t xml:space="preserve">1. úsek </w:t>
      </w:r>
      <w:proofErr w:type="spellStart"/>
      <w:r w:rsidRPr="00345A41">
        <w:rPr>
          <w:rFonts w:ascii="Arial" w:hAnsi="Arial" w:cs="Arial"/>
          <w:spacing w:val="-4"/>
        </w:rPr>
        <w:t>Fritzova</w:t>
      </w:r>
      <w:proofErr w:type="spellEnd"/>
      <w:r w:rsidRPr="00345A41">
        <w:rPr>
          <w:rFonts w:ascii="Arial" w:hAnsi="Arial" w:cs="Arial"/>
          <w:spacing w:val="-4"/>
        </w:rPr>
        <w:t xml:space="preserve"> – </w:t>
      </w:r>
      <w:proofErr w:type="spellStart"/>
      <w:r w:rsidRPr="00345A41">
        <w:rPr>
          <w:rFonts w:ascii="Arial" w:hAnsi="Arial" w:cs="Arial"/>
          <w:spacing w:val="-4"/>
        </w:rPr>
        <w:t>Rooseweltova</w:t>
      </w:r>
      <w:proofErr w:type="spellEnd"/>
      <w:r w:rsidRPr="00345A41">
        <w:rPr>
          <w:rFonts w:ascii="Arial" w:hAnsi="Arial" w:cs="Arial"/>
          <w:spacing w:val="-4"/>
        </w:rPr>
        <w:t xml:space="preserve"> (km 0,000 00 – 0,154 10)</w:t>
      </w:r>
    </w:p>
    <w:p w:rsidR="00345A41" w:rsidRPr="00345A41" w:rsidRDefault="00345A41" w:rsidP="00345A41">
      <w:pPr>
        <w:jc w:val="both"/>
        <w:rPr>
          <w:rFonts w:ascii="Arial" w:hAnsi="Arial" w:cs="Arial"/>
          <w:spacing w:val="-4"/>
        </w:rPr>
      </w:pPr>
      <w:r w:rsidRPr="00345A41">
        <w:rPr>
          <w:rFonts w:ascii="Arial" w:hAnsi="Arial" w:cs="Arial"/>
          <w:spacing w:val="-4"/>
        </w:rPr>
        <w:t xml:space="preserve">2. úsek </w:t>
      </w:r>
      <w:proofErr w:type="spellStart"/>
      <w:r w:rsidRPr="00345A41">
        <w:rPr>
          <w:rFonts w:ascii="Arial" w:hAnsi="Arial" w:cs="Arial"/>
          <w:spacing w:val="-4"/>
        </w:rPr>
        <w:t>Rooseweltova</w:t>
      </w:r>
      <w:proofErr w:type="spellEnd"/>
      <w:r w:rsidRPr="00345A41">
        <w:rPr>
          <w:rFonts w:ascii="Arial" w:hAnsi="Arial" w:cs="Arial"/>
          <w:spacing w:val="-4"/>
        </w:rPr>
        <w:t xml:space="preserve"> – nám. </w:t>
      </w:r>
      <w:proofErr w:type="gramStart"/>
      <w:r w:rsidRPr="00345A41">
        <w:rPr>
          <w:rFonts w:ascii="Arial" w:hAnsi="Arial" w:cs="Arial"/>
          <w:spacing w:val="-4"/>
        </w:rPr>
        <w:t>T.G.</w:t>
      </w:r>
      <w:proofErr w:type="gramEnd"/>
      <w:r w:rsidRPr="00345A41">
        <w:rPr>
          <w:rFonts w:ascii="Arial" w:hAnsi="Arial" w:cs="Arial"/>
          <w:spacing w:val="-4"/>
        </w:rPr>
        <w:t xml:space="preserve"> Masaryka (km 0,154 10 – 0,305 35)</w:t>
      </w:r>
    </w:p>
    <w:p w:rsidR="00345A41" w:rsidRPr="00345A41" w:rsidRDefault="00345A41" w:rsidP="00345A41">
      <w:pPr>
        <w:jc w:val="both"/>
        <w:rPr>
          <w:rFonts w:ascii="Arial" w:hAnsi="Arial" w:cs="Arial"/>
          <w:spacing w:val="-4"/>
        </w:rPr>
      </w:pPr>
      <w:r w:rsidRPr="00345A41">
        <w:rPr>
          <w:rFonts w:ascii="Arial" w:hAnsi="Arial" w:cs="Arial"/>
          <w:spacing w:val="-4"/>
        </w:rPr>
        <w:t xml:space="preserve">3. úsek nám. </w:t>
      </w:r>
      <w:proofErr w:type="gramStart"/>
      <w:r w:rsidRPr="00345A41">
        <w:rPr>
          <w:rFonts w:ascii="Arial" w:hAnsi="Arial" w:cs="Arial"/>
          <w:spacing w:val="-4"/>
        </w:rPr>
        <w:t>T.G.</w:t>
      </w:r>
      <w:proofErr w:type="gramEnd"/>
      <w:r w:rsidRPr="00345A41">
        <w:rPr>
          <w:rFonts w:ascii="Arial" w:hAnsi="Arial" w:cs="Arial"/>
          <w:spacing w:val="-4"/>
        </w:rPr>
        <w:t xml:space="preserve"> Masaryka – Nerudova (km 0,305 35 – 0,507 87)</w:t>
      </w:r>
    </w:p>
    <w:p w:rsidR="00345A41" w:rsidRPr="00345A41" w:rsidRDefault="00345A41" w:rsidP="00345A41">
      <w:pPr>
        <w:jc w:val="both"/>
        <w:rPr>
          <w:rFonts w:ascii="Arial" w:hAnsi="Arial" w:cs="Arial"/>
          <w:spacing w:val="-4"/>
        </w:rPr>
      </w:pPr>
      <w:r w:rsidRPr="00345A41">
        <w:rPr>
          <w:rFonts w:ascii="Arial" w:hAnsi="Arial" w:cs="Arial"/>
          <w:spacing w:val="-4"/>
        </w:rPr>
        <w:t xml:space="preserve">4. úsek Nerudova – žel. </w:t>
      </w:r>
      <w:proofErr w:type="gramStart"/>
      <w:r w:rsidRPr="00345A41">
        <w:rPr>
          <w:rFonts w:ascii="Arial" w:hAnsi="Arial" w:cs="Arial"/>
          <w:spacing w:val="-4"/>
        </w:rPr>
        <w:t>přejezd</w:t>
      </w:r>
      <w:proofErr w:type="gramEnd"/>
      <w:r w:rsidRPr="00345A41">
        <w:rPr>
          <w:rFonts w:ascii="Arial" w:hAnsi="Arial" w:cs="Arial"/>
          <w:spacing w:val="-4"/>
        </w:rPr>
        <w:t xml:space="preserve"> (km 0,507 87 – 0,741 3)</w:t>
      </w:r>
    </w:p>
    <w:p w:rsidR="00345A41" w:rsidRPr="00345A41" w:rsidRDefault="00345A41" w:rsidP="00345A41">
      <w:pPr>
        <w:jc w:val="both"/>
        <w:rPr>
          <w:rFonts w:ascii="Arial" w:hAnsi="Arial" w:cs="Arial"/>
          <w:spacing w:val="-4"/>
        </w:rPr>
      </w:pPr>
    </w:p>
    <w:p w:rsidR="00345A41" w:rsidRDefault="00345A41" w:rsidP="00345A41">
      <w:pPr>
        <w:jc w:val="both"/>
        <w:rPr>
          <w:rFonts w:ascii="Arial" w:hAnsi="Arial" w:cs="Arial"/>
          <w:spacing w:val="-4"/>
        </w:rPr>
      </w:pPr>
      <w:r w:rsidRPr="00345A41">
        <w:rPr>
          <w:rFonts w:ascii="Arial" w:hAnsi="Arial" w:cs="Arial"/>
          <w:spacing w:val="-4"/>
        </w:rPr>
        <w:t>Realizace stavby je rozdělena na 2 stavební sezony.</w:t>
      </w:r>
    </w:p>
    <w:p w:rsidR="00345A41" w:rsidRDefault="00345A41" w:rsidP="00E3156D">
      <w:pPr>
        <w:jc w:val="both"/>
        <w:rPr>
          <w:rFonts w:ascii="Arial" w:hAnsi="Arial" w:cs="Arial"/>
          <w:spacing w:val="-4"/>
        </w:rPr>
      </w:pPr>
    </w:p>
    <w:p w:rsidR="00345A41" w:rsidRDefault="00345A41" w:rsidP="00345A41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>
        <w:rPr>
          <w:szCs w:val="22"/>
        </w:rPr>
        <w:t>Členění na stavební objekty stavby:</w:t>
      </w:r>
    </w:p>
    <w:p w:rsidR="00345A41" w:rsidRDefault="00345A41" w:rsidP="00345A41">
      <w:pPr>
        <w:rPr>
          <w:rFonts w:ascii="Arial" w:hAnsi="Arial" w:cs="Arial"/>
          <w:spacing w:val="-6"/>
          <w:lang w:eastAsia="cs-CZ"/>
        </w:rPr>
      </w:pP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 xml:space="preserve">SO 100 Objekty pozemních komunikací (včetně SO 301.2 Kanalizace dešťová (krajská) – odbočení </w:t>
      </w:r>
      <w:proofErr w:type="gramStart"/>
      <w:r w:rsidRPr="00345A41">
        <w:rPr>
          <w:rFonts w:ascii="Arial" w:hAnsi="Arial" w:cs="Arial"/>
          <w:spacing w:val="-6"/>
          <w:lang w:eastAsia="cs-CZ"/>
        </w:rPr>
        <w:t>pro kan. přípojky</w:t>
      </w:r>
      <w:proofErr w:type="gramEnd"/>
      <w:r w:rsidRPr="00345A41">
        <w:rPr>
          <w:rFonts w:ascii="Arial" w:hAnsi="Arial" w:cs="Arial"/>
          <w:spacing w:val="-6"/>
          <w:lang w:eastAsia="cs-CZ"/>
        </w:rPr>
        <w:t>)</w:t>
      </w: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 xml:space="preserve">SO.101 ul. Na Hrázi v úseku </w:t>
      </w:r>
      <w:proofErr w:type="spellStart"/>
      <w:r w:rsidRPr="00345A41">
        <w:rPr>
          <w:rFonts w:ascii="Arial" w:hAnsi="Arial" w:cs="Arial"/>
          <w:spacing w:val="-6"/>
          <w:lang w:eastAsia="cs-CZ"/>
        </w:rPr>
        <w:t>Fritzova</w:t>
      </w:r>
      <w:proofErr w:type="spellEnd"/>
      <w:r w:rsidRPr="00345A41">
        <w:rPr>
          <w:rFonts w:ascii="Arial" w:hAnsi="Arial" w:cs="Arial"/>
          <w:spacing w:val="-6"/>
          <w:lang w:eastAsia="cs-CZ"/>
        </w:rPr>
        <w:t xml:space="preserve"> – </w:t>
      </w:r>
      <w:proofErr w:type="spellStart"/>
      <w:r w:rsidRPr="00345A41">
        <w:rPr>
          <w:rFonts w:ascii="Arial" w:hAnsi="Arial" w:cs="Arial"/>
          <w:spacing w:val="-6"/>
          <w:lang w:eastAsia="cs-CZ"/>
        </w:rPr>
        <w:t>Rooseweltova</w:t>
      </w:r>
      <w:proofErr w:type="spellEnd"/>
      <w:r w:rsidRPr="00345A41">
        <w:rPr>
          <w:rFonts w:ascii="Arial" w:hAnsi="Arial" w:cs="Arial"/>
          <w:spacing w:val="-6"/>
          <w:lang w:eastAsia="cs-CZ"/>
        </w:rPr>
        <w:t xml:space="preserve"> (km 0,000 00 – 0,154 10)</w:t>
      </w: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ab/>
        <w:t xml:space="preserve">SO.101.1 Vozovka  </w:t>
      </w:r>
    </w:p>
    <w:p w:rsidR="00345A41" w:rsidRPr="00345A41" w:rsidRDefault="00345A41" w:rsidP="00345A41">
      <w:pPr>
        <w:ind w:firstLine="709"/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SO.101.2 Dopravní značení a zařízení</w:t>
      </w:r>
    </w:p>
    <w:p w:rsidR="00345A41" w:rsidRPr="00345A41" w:rsidRDefault="00345A41" w:rsidP="00345A41">
      <w:pPr>
        <w:ind w:firstLine="709"/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SO.101.3 Úpravy křižovatek</w:t>
      </w:r>
    </w:p>
    <w:p w:rsidR="00345A41" w:rsidRPr="00345A41" w:rsidRDefault="00345A41" w:rsidP="00345A41">
      <w:pPr>
        <w:ind w:firstLine="709"/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SO.101.4 Dělící ostrůvky</w:t>
      </w: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 xml:space="preserve">SO.102 ul. 5. Května v úseku </w:t>
      </w:r>
      <w:proofErr w:type="spellStart"/>
      <w:r w:rsidRPr="00345A41">
        <w:rPr>
          <w:rFonts w:ascii="Arial" w:hAnsi="Arial" w:cs="Arial"/>
          <w:spacing w:val="-6"/>
          <w:lang w:eastAsia="cs-CZ"/>
        </w:rPr>
        <w:t>Rooseweltova</w:t>
      </w:r>
      <w:proofErr w:type="spellEnd"/>
      <w:r w:rsidRPr="00345A41">
        <w:rPr>
          <w:rFonts w:ascii="Arial" w:hAnsi="Arial" w:cs="Arial"/>
          <w:spacing w:val="-6"/>
          <w:lang w:eastAsia="cs-CZ"/>
        </w:rPr>
        <w:t xml:space="preserve"> – nám. T. G. Masaryka (km 0,154 10 – 0,305 35)</w:t>
      </w:r>
    </w:p>
    <w:p w:rsidR="00345A41" w:rsidRPr="00345A41" w:rsidRDefault="00345A41" w:rsidP="00345A41">
      <w:pPr>
        <w:ind w:firstLine="709"/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SO.102.1 Vozovka</w:t>
      </w:r>
    </w:p>
    <w:p w:rsidR="00345A41" w:rsidRPr="00345A41" w:rsidRDefault="00345A41" w:rsidP="00345A41">
      <w:pPr>
        <w:ind w:firstLine="709"/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SO.102.2 Dopravní značení a zařízení</w:t>
      </w:r>
    </w:p>
    <w:p w:rsidR="00345A41" w:rsidRDefault="00345A41" w:rsidP="00345A41">
      <w:pPr>
        <w:rPr>
          <w:rFonts w:ascii="Arial" w:hAnsi="Arial" w:cs="Arial"/>
          <w:spacing w:val="-6"/>
          <w:lang w:eastAsia="cs-CZ"/>
        </w:rPr>
      </w:pP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SO.103 ul. Revoluční v úseku nám. T. G. Masaryka - Nerudova (km 0,305 35 – 0,507 87)</w:t>
      </w:r>
    </w:p>
    <w:p w:rsidR="00345A41" w:rsidRPr="00345A41" w:rsidRDefault="00345A41" w:rsidP="00345A41">
      <w:pPr>
        <w:ind w:firstLine="709"/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SO.103.1 Vozovka</w:t>
      </w:r>
    </w:p>
    <w:p w:rsidR="00345A41" w:rsidRPr="00345A41" w:rsidRDefault="00345A41" w:rsidP="00345A41">
      <w:pPr>
        <w:ind w:firstLine="709"/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SO.103.2 Dopravní značení a zařízení</w:t>
      </w:r>
    </w:p>
    <w:p w:rsidR="00345A41" w:rsidRPr="00345A41" w:rsidRDefault="00345A41" w:rsidP="00345A41">
      <w:pPr>
        <w:ind w:firstLine="709"/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SO.103.3 Úpravy křižovatek</w:t>
      </w: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SO.104 ul. Revoluční v úseku Nerudova – železniční přejezd (km 0,507 87 – 0,741 37)</w:t>
      </w:r>
    </w:p>
    <w:p w:rsidR="00345A41" w:rsidRPr="00345A41" w:rsidRDefault="00345A41" w:rsidP="00345A41">
      <w:pPr>
        <w:ind w:firstLine="709"/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 xml:space="preserve">SO.104.1 Vozovka  </w:t>
      </w:r>
    </w:p>
    <w:p w:rsidR="00345A41" w:rsidRPr="00345A41" w:rsidRDefault="00345A41" w:rsidP="00345A41">
      <w:pPr>
        <w:ind w:firstLine="709"/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SO.104.2 Dopravní značení a zařízení</w:t>
      </w:r>
    </w:p>
    <w:p w:rsidR="00345A41" w:rsidRPr="00345A41" w:rsidRDefault="00345A41" w:rsidP="00345A41">
      <w:pPr>
        <w:ind w:firstLine="709"/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SO.104.3 Úpravy křižovatek</w:t>
      </w: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 160 provizorní komunikace</w:t>
      </w: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 300 Vodohospodářské objekty:</w:t>
      </w: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SO.301 Kanalizace dešťová (krajská)</w:t>
      </w:r>
    </w:p>
    <w:p w:rsidR="00345A41" w:rsidRPr="00345A41" w:rsidRDefault="00345A41" w:rsidP="00345A41">
      <w:pPr>
        <w:ind w:firstLine="709"/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 xml:space="preserve">DSO 301.1. Kanalizace dešťová (krajská) – stoky   </w:t>
      </w:r>
    </w:p>
    <w:p w:rsidR="00345A41" w:rsidRPr="00345A41" w:rsidRDefault="00345A41" w:rsidP="00345A41">
      <w:pPr>
        <w:ind w:firstLine="709"/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 xml:space="preserve">DSO 301.3 </w:t>
      </w:r>
      <w:proofErr w:type="spellStart"/>
      <w:r w:rsidRPr="00345A41">
        <w:rPr>
          <w:rFonts w:ascii="Arial" w:hAnsi="Arial" w:cs="Arial"/>
          <w:spacing w:val="-6"/>
          <w:lang w:eastAsia="cs-CZ"/>
        </w:rPr>
        <w:t>Výustní</w:t>
      </w:r>
      <w:proofErr w:type="spellEnd"/>
      <w:r w:rsidRPr="00345A41">
        <w:rPr>
          <w:rFonts w:ascii="Arial" w:hAnsi="Arial" w:cs="Arial"/>
          <w:spacing w:val="-6"/>
          <w:lang w:eastAsia="cs-CZ"/>
        </w:rPr>
        <w:t xml:space="preserve"> objekt</w:t>
      </w: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</w:p>
    <w:p w:rsidR="0070081E" w:rsidRPr="001F6579" w:rsidRDefault="00345A41" w:rsidP="00345A41">
      <w:pPr>
        <w:rPr>
          <w:rFonts w:ascii="Arial" w:hAnsi="Arial" w:cs="Arial"/>
          <w:i/>
          <w:sz w:val="10"/>
          <w:szCs w:val="10"/>
          <w:lang w:eastAsia="ar-SA"/>
        </w:rPr>
      </w:pPr>
      <w:r w:rsidRPr="00345A41">
        <w:rPr>
          <w:rFonts w:ascii="Arial" w:hAnsi="Arial" w:cs="Arial"/>
          <w:spacing w:val="-6"/>
          <w:lang w:eastAsia="cs-CZ"/>
        </w:rPr>
        <w:t xml:space="preserve">Stavební objekty SO 451 přeložka SDK Třešť v ul. Na Hrázi – přeložky sdělovacích kabelů CETIN vyvolané stavbou budou realizovány v průběhu stavby vlastníkem sítě na základě samostatné smlouvy s Krajem </w:t>
      </w:r>
      <w:proofErr w:type="gramStart"/>
      <w:r w:rsidRPr="00345A41">
        <w:rPr>
          <w:rFonts w:ascii="Arial" w:hAnsi="Arial" w:cs="Arial"/>
          <w:spacing w:val="-6"/>
          <w:lang w:eastAsia="cs-CZ"/>
        </w:rPr>
        <w:t>Vysočina .</w:t>
      </w:r>
      <w:proofErr w:type="gramEnd"/>
    </w:p>
    <w:p w:rsidR="00966F81" w:rsidRDefault="00966F81" w:rsidP="00966F81">
      <w:pPr>
        <w:rPr>
          <w:rFonts w:ascii="Arial" w:hAnsi="Arial" w:cs="Arial"/>
        </w:rPr>
      </w:pPr>
    </w:p>
    <w:p w:rsidR="00981111" w:rsidRDefault="00223A24" w:rsidP="002467ED">
      <w:pPr>
        <w:suppressAutoHyphens/>
        <w:jc w:val="both"/>
        <w:rPr>
          <w:rFonts w:ascii="Arial" w:hAnsi="Arial" w:cs="Arial"/>
          <w:lang w:eastAsia="ar-SA"/>
        </w:rPr>
      </w:pPr>
      <w:r w:rsidRPr="00D77BF8">
        <w:rPr>
          <w:rFonts w:ascii="Arial" w:hAnsi="Arial" w:cs="Arial"/>
          <w:lang w:eastAsia="ar-SA"/>
        </w:rPr>
        <w:t>Zhotovit</w:t>
      </w:r>
      <w:r w:rsidR="002467ED" w:rsidRPr="00D77BF8">
        <w:rPr>
          <w:rFonts w:ascii="Arial" w:hAnsi="Arial" w:cs="Arial"/>
          <w:lang w:eastAsia="ar-SA"/>
        </w:rPr>
        <w:t>el stavby je povinen vzájemně koordinovat svoji činnost v průběhu výstavby s ostatními zhotoviteli souvisejících staveb</w:t>
      </w:r>
      <w:r w:rsidR="0073261E">
        <w:rPr>
          <w:rFonts w:ascii="Arial" w:hAnsi="Arial" w:cs="Arial"/>
          <w:lang w:eastAsia="ar-SA"/>
        </w:rPr>
        <w:t>.</w:t>
      </w:r>
    </w:p>
    <w:p w:rsidR="00E72858" w:rsidRDefault="0073261E" w:rsidP="00981111">
      <w:pPr>
        <w:spacing w:before="120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</w:rPr>
        <w:t xml:space="preserve">Realizace stavby se předpokládá po jednotlivých úsecích vymezených v projektové dokumentaci v průběhu dvou stavebních sezón (2019-2020). </w:t>
      </w:r>
      <w:r w:rsidRPr="004A21DE">
        <w:rPr>
          <w:rFonts w:ascii="Arial" w:hAnsi="Arial" w:cs="Arial"/>
          <w:spacing w:val="6"/>
        </w:rPr>
        <w:t xml:space="preserve">Realizace stavby si vyžádá dopravní opatření s omezením a vyloučením veřejného </w:t>
      </w:r>
      <w:r w:rsidRPr="00216C7B">
        <w:rPr>
          <w:rFonts w:ascii="Arial" w:hAnsi="Arial" w:cs="Arial"/>
          <w:spacing w:val="-4"/>
        </w:rPr>
        <w:t xml:space="preserve">provozu </w:t>
      </w:r>
      <w:r w:rsidRPr="00E34221">
        <w:rPr>
          <w:rFonts w:ascii="Arial" w:hAnsi="Arial" w:cs="Arial"/>
          <w:spacing w:val="2"/>
        </w:rPr>
        <w:t xml:space="preserve">na </w:t>
      </w:r>
      <w:r>
        <w:rPr>
          <w:rFonts w:ascii="Arial" w:hAnsi="Arial" w:cs="Arial"/>
          <w:spacing w:val="2"/>
        </w:rPr>
        <w:t xml:space="preserve">stávajících </w:t>
      </w:r>
      <w:r w:rsidRPr="00E34221">
        <w:rPr>
          <w:rFonts w:ascii="Arial" w:hAnsi="Arial" w:cs="Arial"/>
          <w:spacing w:val="2"/>
        </w:rPr>
        <w:t>komunikacích</w:t>
      </w:r>
      <w:r>
        <w:rPr>
          <w:rFonts w:ascii="Arial" w:hAnsi="Arial" w:cs="Arial"/>
          <w:spacing w:val="2"/>
        </w:rPr>
        <w:t>. Stavba bude realizována za úplné uzavírky po jednotlivých úsecích popsaných v projektové dokumentaci</w:t>
      </w:r>
      <w:r w:rsidRPr="00E34221">
        <w:rPr>
          <w:rFonts w:ascii="Arial" w:hAnsi="Arial" w:cs="Arial"/>
          <w:spacing w:val="2"/>
        </w:rPr>
        <w:t>. Během realizace stavby bude</w:t>
      </w:r>
      <w:r>
        <w:rPr>
          <w:rFonts w:ascii="Arial" w:hAnsi="Arial" w:cs="Arial"/>
          <w:spacing w:val="-4"/>
        </w:rPr>
        <w:t xml:space="preserve"> na stávajících komunikacích (s ohledem na průběh stavebních prací) umožněn průjezd složkám IZS. Vlastníkům přilehlých </w:t>
      </w:r>
      <w:r w:rsidRPr="00E34221">
        <w:rPr>
          <w:rFonts w:ascii="Arial" w:hAnsi="Arial" w:cs="Arial"/>
          <w:spacing w:val="-6"/>
        </w:rPr>
        <w:t>nemovitostí bude umožněn přístup. Zhotovitel seznámí, způsobem v místě obvyklým, v dostatečném</w:t>
      </w:r>
      <w:r>
        <w:rPr>
          <w:rFonts w:ascii="Arial" w:hAnsi="Arial" w:cs="Arial"/>
          <w:spacing w:val="-4"/>
        </w:rPr>
        <w:t xml:space="preserve"> časovém předstihu, vlastníky dotčených nemovitostí v předmětném úseku stavby s řešením provozu v době uzavírky.</w:t>
      </w:r>
    </w:p>
    <w:p w:rsidR="00E72858" w:rsidRDefault="00E72858" w:rsidP="00981111">
      <w:pPr>
        <w:spacing w:before="120"/>
        <w:jc w:val="both"/>
        <w:rPr>
          <w:rFonts w:ascii="Arial" w:hAnsi="Arial" w:cs="Arial"/>
          <w:spacing w:val="-4"/>
        </w:rPr>
      </w:pPr>
    </w:p>
    <w:p w:rsidR="00F73D91" w:rsidRPr="009A50B9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7A7349">
        <w:rPr>
          <w:rFonts w:ascii="Arial" w:hAnsi="Arial" w:cs="Arial"/>
          <w:spacing w:val="-4"/>
          <w:sz w:val="22"/>
        </w:rPr>
        <w:lastRenderedPageBreak/>
        <w:t>Zhotovitel se zavazuje, že provede dílo v rozsahu, způsobem, jakosti a za podmínek dohodnutých</w:t>
      </w:r>
      <w:r w:rsidRPr="009A50B9">
        <w:rPr>
          <w:rFonts w:ascii="Arial" w:hAnsi="Arial" w:cs="Arial"/>
          <w:sz w:val="22"/>
        </w:rPr>
        <w:t xml:space="preserve"> </w:t>
      </w:r>
      <w:r w:rsidRPr="007A7349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9A50B9">
        <w:rPr>
          <w:rFonts w:ascii="Arial" w:hAnsi="Arial" w:cs="Arial"/>
          <w:sz w:val="22"/>
        </w:rPr>
        <w:t xml:space="preserve"> ceny.</w:t>
      </w:r>
    </w:p>
    <w:p w:rsidR="00F73D91" w:rsidRPr="009A50B9" w:rsidRDefault="00F73D91" w:rsidP="00F73D91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Předmětem díla jsou rovněž všechny následující práce a činnosti:</w:t>
      </w:r>
    </w:p>
    <w:p w:rsidR="00F73D91" w:rsidRPr="009A50B9" w:rsidRDefault="00F822FB" w:rsidP="00F822FB">
      <w:pPr>
        <w:pStyle w:val="Bntext2"/>
        <w:spacing w:before="60"/>
        <w:ind w:left="284" w:hanging="142"/>
      </w:pPr>
      <w:r>
        <w:t>-</w:t>
      </w:r>
      <w:r>
        <w:tab/>
      </w:r>
      <w:r w:rsidR="00F73D91" w:rsidRPr="0011598A">
        <w:rPr>
          <w:spacing w:val="-6"/>
        </w:rPr>
        <w:t>zajištění vydání všech potřebných rozhodnutí a stanovení</w:t>
      </w:r>
      <w:r w:rsidR="0011598A" w:rsidRPr="0011598A">
        <w:rPr>
          <w:spacing w:val="-6"/>
        </w:rPr>
        <w:t xml:space="preserve"> pro přechodnou úpravu provozu</w:t>
      </w:r>
      <w:r w:rsidR="00F73D91" w:rsidRPr="0011598A">
        <w:rPr>
          <w:spacing w:val="-6"/>
        </w:rPr>
        <w:t xml:space="preserve"> na pozemních</w:t>
      </w:r>
      <w:r w:rsidR="00F73D91" w:rsidRPr="009A50B9">
        <w:t xml:space="preserve"> </w:t>
      </w:r>
      <w:r w:rsidR="00F73D91" w:rsidRPr="0011598A">
        <w:rPr>
          <w:spacing w:val="-6"/>
        </w:rPr>
        <w:t>komunikacích dle zpracované projektové dokumentace a dle vyjádření dotčených orgánů</w:t>
      </w:r>
      <w:r w:rsidR="00F9572C" w:rsidRPr="0011598A">
        <w:rPr>
          <w:spacing w:val="-6"/>
        </w:rPr>
        <w:t xml:space="preserve"> včetně </w:t>
      </w:r>
      <w:r w:rsidR="00F73D91" w:rsidRPr="0011598A">
        <w:rPr>
          <w:spacing w:val="-6"/>
        </w:rPr>
        <w:t>zajištění</w:t>
      </w:r>
      <w:r w:rsidR="00F73D91" w:rsidRPr="009A50B9">
        <w:t xml:space="preserve"> aktualizace </w:t>
      </w:r>
      <w:r w:rsidR="0011598A">
        <w:t>dopravně inženýrských opatření</w:t>
      </w:r>
      <w:r w:rsidR="00F9572C">
        <w:t xml:space="preserve"> dle aktuálních podmínek. </w:t>
      </w:r>
      <w:r w:rsidR="00F9572C">
        <w:br/>
      </w:r>
      <w:r w:rsidR="00F9572C" w:rsidRPr="0087144B">
        <w:rPr>
          <w:spacing w:val="-6"/>
        </w:rPr>
        <w:t>Z</w:t>
      </w:r>
      <w:r w:rsidR="00F73D91" w:rsidRPr="0087144B">
        <w:rPr>
          <w:spacing w:val="-6"/>
        </w:rPr>
        <w:t>ajištění objízdných tras předpokládá rovněž soustavnou péči zhotovitele o kvalitní značení objízdných</w:t>
      </w:r>
      <w:r w:rsidR="00F73D91" w:rsidRPr="009A50B9">
        <w:t xml:space="preserve"> tras</w:t>
      </w:r>
      <w:r w:rsidR="00F9572C">
        <w:t xml:space="preserve"> po celou dobu výstavby.</w:t>
      </w:r>
    </w:p>
    <w:p w:rsidR="00F73D91" w:rsidRPr="009A50B9" w:rsidRDefault="00215BFB" w:rsidP="00F822FB">
      <w:pPr>
        <w:pStyle w:val="Bntext2"/>
        <w:spacing w:before="60"/>
        <w:ind w:left="284" w:hanging="142"/>
      </w:pPr>
      <w:r>
        <w:t xml:space="preserve">- </w:t>
      </w:r>
      <w:r w:rsidR="005E0AD6">
        <w:t>z</w:t>
      </w:r>
      <w:r w:rsidR="00F73D91" w:rsidRPr="009A50B9">
        <w:t>abezpečení změny dopravního značení a  provizorních objížděk</w:t>
      </w:r>
      <w:r>
        <w:t>,</w:t>
      </w:r>
    </w:p>
    <w:p w:rsidR="00316D86" w:rsidRPr="009A50B9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veškerá geodetická měření vyžadovaná v průběhu realizace stavby</w:t>
      </w:r>
      <w:r w:rsidR="00215BFB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pasportizace okolních staveb a pozemků před zahájením prací a po dokončení prací</w:t>
      </w:r>
      <w:r w:rsidR="00215BFB">
        <w:rPr>
          <w:rFonts w:cs="Arial"/>
          <w:szCs w:val="22"/>
        </w:rPr>
        <w:t>,</w:t>
      </w:r>
    </w:p>
    <w:p w:rsidR="00F9572C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7144B">
        <w:rPr>
          <w:rFonts w:cs="Arial"/>
          <w:szCs w:val="22"/>
        </w:rPr>
        <w:t>-</w:t>
      </w:r>
      <w:r w:rsidRPr="0087144B">
        <w:rPr>
          <w:rFonts w:cs="Arial"/>
          <w:szCs w:val="22"/>
        </w:rPr>
        <w:tab/>
        <w:t>pasportizace objízdných tras před a po dokončení stavby</w:t>
      </w:r>
      <w:r w:rsidR="00E83A78" w:rsidRPr="0087144B">
        <w:rPr>
          <w:rFonts w:cs="Arial"/>
          <w:szCs w:val="22"/>
        </w:rPr>
        <w:t>,</w:t>
      </w:r>
    </w:p>
    <w:p w:rsidR="00144265" w:rsidRPr="00921986" w:rsidRDefault="00316E29" w:rsidP="00921986">
      <w:pPr>
        <w:pStyle w:val="Bntext2"/>
        <w:spacing w:before="60"/>
        <w:ind w:left="284" w:hanging="142"/>
        <w:rPr>
          <w:spacing w:val="-6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F0078C" w:rsidRPr="00E83A78">
        <w:rPr>
          <w:spacing w:val="4"/>
        </w:rPr>
        <w:t xml:space="preserve">vypracování a průběžná aktualizace </w:t>
      </w:r>
      <w:r w:rsidR="00F0078C" w:rsidRPr="00E83A78">
        <w:rPr>
          <w:rFonts w:cs="Arial"/>
          <w:bCs/>
          <w:spacing w:val="4"/>
          <w:szCs w:val="22"/>
        </w:rPr>
        <w:t>podrobného</w:t>
      </w:r>
      <w:r w:rsidR="00F0078C" w:rsidRPr="00E83A78">
        <w:rPr>
          <w:spacing w:val="4"/>
        </w:rPr>
        <w:t xml:space="preserve"> časového a finančního harmonogramu </w:t>
      </w:r>
      <w:r w:rsidR="00F0078C" w:rsidRPr="00E83A78">
        <w:rPr>
          <w:rFonts w:cs="Arial"/>
          <w:bCs/>
          <w:spacing w:val="4"/>
          <w:szCs w:val="22"/>
        </w:rPr>
        <w:t>prací</w:t>
      </w:r>
      <w:r w:rsidR="00F0078C" w:rsidRPr="00DC3542">
        <w:rPr>
          <w:rFonts w:cs="Arial"/>
          <w:bCs/>
          <w:szCs w:val="22"/>
        </w:rPr>
        <w:t xml:space="preserve"> </w:t>
      </w:r>
      <w:r w:rsidR="00F0078C" w:rsidRPr="009D1C82">
        <w:rPr>
          <w:rFonts w:cs="Arial"/>
          <w:bCs/>
          <w:spacing w:val="-6"/>
          <w:szCs w:val="22"/>
        </w:rPr>
        <w:t xml:space="preserve">pro jednotlivé </w:t>
      </w:r>
      <w:r w:rsidR="005058BA">
        <w:rPr>
          <w:rFonts w:cs="Arial"/>
          <w:bCs/>
          <w:spacing w:val="-6"/>
          <w:szCs w:val="22"/>
        </w:rPr>
        <w:t xml:space="preserve">stavební objekty (dále jen SO) </w:t>
      </w:r>
      <w:r w:rsidR="009D1C82" w:rsidRPr="00226AC9">
        <w:rPr>
          <w:rFonts w:cs="Arial"/>
          <w:bCs/>
          <w:spacing w:val="-6"/>
          <w:szCs w:val="22"/>
        </w:rPr>
        <w:t xml:space="preserve">včetně všech SO </w:t>
      </w:r>
      <w:r w:rsidR="00F0078C" w:rsidRPr="00226AC9">
        <w:rPr>
          <w:rFonts w:cs="Arial"/>
          <w:bCs/>
          <w:spacing w:val="-6"/>
          <w:szCs w:val="22"/>
        </w:rPr>
        <w:t xml:space="preserve">investorů </w:t>
      </w:r>
      <w:r w:rsidR="009D1C82" w:rsidRPr="00226AC9">
        <w:rPr>
          <w:rFonts w:cs="Arial"/>
          <w:bCs/>
          <w:spacing w:val="-6"/>
          <w:szCs w:val="22"/>
        </w:rPr>
        <w:t>souvisejících staveb</w:t>
      </w:r>
      <w:r w:rsidR="00F0078C" w:rsidRPr="009D1C82">
        <w:rPr>
          <w:rFonts w:cs="Arial"/>
          <w:bCs/>
          <w:spacing w:val="-6"/>
          <w:szCs w:val="22"/>
        </w:rPr>
        <w:t>, základní harmonogram prací bude</w:t>
      </w:r>
      <w:r w:rsidR="00F0078C" w:rsidRPr="00DC3542">
        <w:rPr>
          <w:rFonts w:cs="Arial"/>
          <w:bCs/>
          <w:szCs w:val="22"/>
        </w:rPr>
        <w:t xml:space="preserve"> </w:t>
      </w:r>
      <w:r w:rsidR="00F0078C" w:rsidRPr="009D1C82">
        <w:rPr>
          <w:rFonts w:cs="Arial"/>
          <w:bCs/>
          <w:spacing w:val="-6"/>
          <w:szCs w:val="22"/>
        </w:rPr>
        <w:t xml:space="preserve">zpracován po </w:t>
      </w:r>
      <w:r w:rsidR="00DC58F9" w:rsidRPr="009D1C82">
        <w:rPr>
          <w:rFonts w:cs="Arial"/>
          <w:bCs/>
          <w:spacing w:val="-6"/>
          <w:szCs w:val="22"/>
        </w:rPr>
        <w:t>týdnech</w:t>
      </w:r>
      <w:r w:rsidR="00F0078C" w:rsidRPr="009D1C82">
        <w:rPr>
          <w:rFonts w:cs="Arial"/>
          <w:bCs/>
          <w:spacing w:val="-6"/>
          <w:szCs w:val="22"/>
        </w:rPr>
        <w:t xml:space="preserve"> do </w:t>
      </w:r>
      <w:r w:rsidR="00FA570A" w:rsidRPr="009D1C82">
        <w:rPr>
          <w:rFonts w:cs="Arial"/>
          <w:bCs/>
          <w:spacing w:val="-6"/>
          <w:szCs w:val="22"/>
        </w:rPr>
        <w:t>10 dnů</w:t>
      </w:r>
      <w:r w:rsidR="00F0078C" w:rsidRPr="009D1C82">
        <w:rPr>
          <w:rFonts w:cs="Arial"/>
          <w:bCs/>
          <w:spacing w:val="-6"/>
          <w:szCs w:val="22"/>
        </w:rPr>
        <w:t xml:space="preserve"> od </w:t>
      </w:r>
      <w:r w:rsidR="00FA570A" w:rsidRPr="009D1C82">
        <w:rPr>
          <w:rFonts w:cs="Arial"/>
          <w:bCs/>
          <w:spacing w:val="-6"/>
          <w:szCs w:val="22"/>
        </w:rPr>
        <w:t xml:space="preserve">předání staveniště </w:t>
      </w:r>
      <w:r w:rsidR="00F0078C" w:rsidRPr="009D1C82">
        <w:rPr>
          <w:rFonts w:cs="Arial"/>
          <w:bCs/>
          <w:spacing w:val="-6"/>
          <w:szCs w:val="22"/>
        </w:rPr>
        <w:t>a bude průběžně dle potřeby nebo požadavku</w:t>
      </w:r>
      <w:r w:rsidR="00F0078C" w:rsidRPr="00DC3542">
        <w:rPr>
          <w:rFonts w:cs="Arial"/>
          <w:bCs/>
          <w:szCs w:val="22"/>
        </w:rPr>
        <w:t xml:space="preserve"> objednatele </w:t>
      </w:r>
      <w:r w:rsidR="00F0078C" w:rsidRPr="008E6FB4">
        <w:rPr>
          <w:rFonts w:cs="Arial"/>
          <w:bCs/>
          <w:szCs w:val="22"/>
        </w:rPr>
        <w:t>aktualizován</w:t>
      </w:r>
      <w:r w:rsidR="00F0078C" w:rsidRPr="008E6FB4">
        <w:t xml:space="preserve">. </w:t>
      </w:r>
      <w:r w:rsidR="00F0078C" w:rsidRPr="008E6FB4">
        <w:rPr>
          <w:spacing w:val="-4"/>
        </w:rPr>
        <w:t>Na žádost objednatele</w:t>
      </w:r>
      <w:r w:rsidR="00F9572C" w:rsidRPr="008E6FB4">
        <w:rPr>
          <w:spacing w:val="-4"/>
        </w:rPr>
        <w:t>,</w:t>
      </w:r>
      <w:r w:rsidR="00F0078C" w:rsidRPr="008E6FB4">
        <w:rPr>
          <w:spacing w:val="-4"/>
        </w:rPr>
        <w:t xml:space="preserve"> v případě zpoždění zhotovitele</w:t>
      </w:r>
      <w:r w:rsidR="00F9572C" w:rsidRPr="008E6FB4">
        <w:rPr>
          <w:spacing w:val="-4"/>
        </w:rPr>
        <w:t>,</w:t>
      </w:r>
      <w:r w:rsidR="00F0078C" w:rsidRPr="008E6FB4">
        <w:rPr>
          <w:spacing w:val="-4"/>
        </w:rPr>
        <w:t xml:space="preserve"> </w:t>
      </w:r>
      <w:r w:rsidR="00F0078C" w:rsidRPr="008E6FB4">
        <w:rPr>
          <w:spacing w:val="-6"/>
        </w:rPr>
        <w:t>vypracuje zhotovitel aktualizaci harmonogramu a předloží ji nejpozději do 7 dnů od vyzvání objednatelem.</w:t>
      </w:r>
      <w:r w:rsidR="00F0078C" w:rsidRPr="008E6FB4">
        <w:t xml:space="preserve"> Předložený harmonogram bude opatřen </w:t>
      </w:r>
      <w:r w:rsidR="00F0078C" w:rsidRPr="008E6FB4">
        <w:rPr>
          <w:spacing w:val="-6"/>
        </w:rPr>
        <w:t xml:space="preserve">datem, </w:t>
      </w:r>
      <w:r w:rsidR="00915C5D" w:rsidRPr="008E6FB4">
        <w:rPr>
          <w:spacing w:val="-6"/>
        </w:rPr>
        <w:t>k němuž</w:t>
      </w:r>
      <w:r w:rsidR="00F0078C" w:rsidRPr="008E6FB4">
        <w:rPr>
          <w:spacing w:val="-6"/>
        </w:rPr>
        <w:t xml:space="preserve"> je zpracován</w:t>
      </w:r>
      <w:r w:rsidR="00915C5D" w:rsidRPr="008E6FB4">
        <w:rPr>
          <w:spacing w:val="-6"/>
        </w:rPr>
        <w:t>,</w:t>
      </w:r>
      <w:r w:rsidR="00F0078C" w:rsidRPr="008E6FB4">
        <w:rPr>
          <w:spacing w:val="-6"/>
        </w:rPr>
        <w:t xml:space="preserve"> a bude</w:t>
      </w:r>
      <w:r w:rsidR="00F0078C" w:rsidRPr="00915C5D">
        <w:rPr>
          <w:spacing w:val="-6"/>
        </w:rPr>
        <w:t xml:space="preserve"> podepsán odpovědným zástupcem zhotovitele (stavbyvedoucí</w:t>
      </w:r>
      <w:r w:rsidR="00915C5D" w:rsidRPr="00915C5D">
        <w:rPr>
          <w:spacing w:val="-6"/>
        </w:rPr>
        <w:t>m</w:t>
      </w:r>
      <w:r w:rsidR="00F0078C" w:rsidRPr="00915C5D">
        <w:rPr>
          <w:spacing w:val="-6"/>
        </w:rPr>
        <w:t>)</w:t>
      </w:r>
      <w:r>
        <w:rPr>
          <w:spacing w:val="-6"/>
        </w:rPr>
        <w:t>,</w:t>
      </w:r>
    </w:p>
    <w:p w:rsidR="005E6CE0" w:rsidRDefault="005E6CE0" w:rsidP="00F822FB">
      <w:pPr>
        <w:pStyle w:val="Bntext2"/>
        <w:spacing w:before="60"/>
        <w:ind w:left="284" w:hanging="142"/>
      </w:pPr>
      <w:r>
        <w:rPr>
          <w:rFonts w:cs="Arial"/>
          <w:spacing w:val="-4"/>
          <w:szCs w:val="22"/>
        </w:rPr>
        <w:t xml:space="preserve">- </w:t>
      </w:r>
      <w:r w:rsidRPr="006E3B13">
        <w:rPr>
          <w:rFonts w:cs="Arial"/>
          <w:spacing w:val="-4"/>
          <w:szCs w:val="22"/>
        </w:rPr>
        <w:t>vypracování kontrolně zkušebního plánu stavby – zhotovitel předloží do 7 dnů po předání staveniště</w:t>
      </w:r>
      <w:r w:rsidRPr="009A50B9">
        <w:rPr>
          <w:rFonts w:cs="Arial"/>
          <w:szCs w:val="22"/>
        </w:rPr>
        <w:t xml:space="preserve"> kompletní kontrolní a zkušební plán</w:t>
      </w:r>
      <w:r>
        <w:rPr>
          <w:rFonts w:cs="Arial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="005E0AD6">
        <w:rPr>
          <w:rFonts w:cs="Arial"/>
          <w:szCs w:val="22"/>
        </w:rPr>
        <w:t>d</w:t>
      </w:r>
      <w:r w:rsidRPr="00A11341">
        <w:rPr>
          <w:rFonts w:cs="Arial"/>
          <w:spacing w:val="-4"/>
          <w:szCs w:val="22"/>
        </w:rPr>
        <w:t>okumentace skutečnéh</w:t>
      </w:r>
      <w:r w:rsidR="002829A2" w:rsidRPr="00A11341">
        <w:rPr>
          <w:rFonts w:cs="Arial"/>
          <w:spacing w:val="-4"/>
          <w:szCs w:val="22"/>
        </w:rPr>
        <w:t>o provedení stavby (</w:t>
      </w:r>
      <w:r w:rsidR="00A11341" w:rsidRPr="00A11341">
        <w:rPr>
          <w:rFonts w:cs="Arial"/>
          <w:spacing w:val="-4"/>
          <w:szCs w:val="22"/>
        </w:rPr>
        <w:t xml:space="preserve">dále jen </w:t>
      </w:r>
      <w:r w:rsidR="002829A2" w:rsidRPr="00A11341">
        <w:rPr>
          <w:rFonts w:cs="Arial"/>
          <w:spacing w:val="-4"/>
          <w:szCs w:val="22"/>
        </w:rPr>
        <w:t xml:space="preserve">DSPS) </w:t>
      </w:r>
      <w:r w:rsidRPr="00A11341">
        <w:rPr>
          <w:rFonts w:cs="Arial"/>
          <w:spacing w:val="-4"/>
          <w:szCs w:val="22"/>
        </w:rPr>
        <w:t xml:space="preserve">bude předána 4x v písemné podobě a </w:t>
      </w:r>
      <w:r w:rsidR="00DC58F9" w:rsidRPr="00A11341">
        <w:rPr>
          <w:rFonts w:cs="Arial"/>
          <w:spacing w:val="-4"/>
          <w:szCs w:val="22"/>
        </w:rPr>
        <w:t>4</w:t>
      </w:r>
      <w:r w:rsidRPr="00A11341">
        <w:rPr>
          <w:rFonts w:cs="Arial"/>
          <w:spacing w:val="-4"/>
          <w:szCs w:val="22"/>
        </w:rPr>
        <w:t>x</w:t>
      </w:r>
      <w:r w:rsidRPr="002829A2">
        <w:rPr>
          <w:rFonts w:cs="Arial"/>
          <w:spacing w:val="-6"/>
          <w:szCs w:val="22"/>
        </w:rPr>
        <w:t xml:space="preserve"> v digitální</w:t>
      </w:r>
      <w:r w:rsidRPr="009A50B9">
        <w:rPr>
          <w:rFonts w:cs="Arial"/>
          <w:szCs w:val="22"/>
        </w:rPr>
        <w:t xml:space="preserve"> podobě na CD nosiči k zahájení přejímacího řízení při dokončení díla. Součástí dokladů </w:t>
      </w:r>
      <w:r w:rsidRPr="00A11341">
        <w:rPr>
          <w:rFonts w:cs="Arial"/>
          <w:spacing w:val="-4"/>
          <w:szCs w:val="22"/>
        </w:rPr>
        <w:t>při předání dokončeného díla budou rovněž veškeré atesty, prohlášení o shodě, certifikáty na použité</w:t>
      </w:r>
      <w:r w:rsidRPr="009A50B9">
        <w:rPr>
          <w:rFonts w:cs="Arial"/>
          <w:szCs w:val="22"/>
        </w:rPr>
        <w:t xml:space="preserve"> materiály a výrobky a protokoly o výsledcích provedených zkoušek. Projektová dokumentace předkládaná zhotovitelem (DSPS) bude zpracována v souladu se </w:t>
      </w:r>
      <w:r w:rsidR="009320D8" w:rsidRPr="009320D8">
        <w:rPr>
          <w:rFonts w:cs="Arial"/>
          <w:szCs w:val="22"/>
        </w:rPr>
        <w:t xml:space="preserve">Směrnicí pro dokumentaci </w:t>
      </w:r>
      <w:r w:rsidR="009320D8" w:rsidRPr="009320D8">
        <w:rPr>
          <w:rFonts w:cs="Arial"/>
          <w:spacing w:val="-4"/>
          <w:szCs w:val="22"/>
        </w:rPr>
        <w:t xml:space="preserve">staveb pozemních </w:t>
      </w:r>
      <w:r w:rsidR="009320D8" w:rsidRPr="008E6FB4">
        <w:rPr>
          <w:rFonts w:cs="Arial"/>
          <w:spacing w:val="-4"/>
          <w:szCs w:val="22"/>
        </w:rPr>
        <w:t xml:space="preserve">komunikací </w:t>
      </w:r>
      <w:r w:rsidR="00E6454D">
        <w:rPr>
          <w:rFonts w:cs="Arial"/>
          <w:spacing w:val="-4"/>
          <w:szCs w:val="22"/>
        </w:rPr>
        <w:t>z</w:t>
      </w:r>
      <w:r w:rsidR="009320D8" w:rsidRPr="008E6FB4">
        <w:rPr>
          <w:rFonts w:cs="Arial"/>
          <w:spacing w:val="-4"/>
          <w:szCs w:val="22"/>
        </w:rPr>
        <w:t>e dne 9. srpna 2017</w:t>
      </w:r>
      <w:r w:rsidR="00E6454D">
        <w:rPr>
          <w:rFonts w:cs="Arial"/>
          <w:spacing w:val="-4"/>
          <w:szCs w:val="22"/>
        </w:rPr>
        <w:t xml:space="preserve"> a jejího Dodatku č. 1 ze dne 19. Března </w:t>
      </w:r>
      <w:proofErr w:type="gramStart"/>
      <w:r w:rsidR="00E6454D">
        <w:rPr>
          <w:rFonts w:cs="Arial"/>
          <w:spacing w:val="-4"/>
          <w:szCs w:val="22"/>
        </w:rPr>
        <w:t>2018.</w:t>
      </w:r>
      <w:r w:rsidRPr="008E6FB4">
        <w:rPr>
          <w:rFonts w:cs="Arial"/>
          <w:spacing w:val="-4"/>
          <w:szCs w:val="22"/>
        </w:rPr>
        <w:t>.</w:t>
      </w:r>
      <w:proofErr w:type="gramEnd"/>
      <w:r w:rsidRPr="008E6FB4">
        <w:rPr>
          <w:rFonts w:cs="Arial"/>
          <w:szCs w:val="22"/>
        </w:rPr>
        <w:t xml:space="preserve"> </w:t>
      </w:r>
      <w:r w:rsidRPr="008E6FB4">
        <w:rPr>
          <w:rFonts w:cs="Arial"/>
          <w:szCs w:val="22"/>
          <w:lang w:eastAsia="ar-SA"/>
        </w:rPr>
        <w:t>Součástí budou rovněž veškeré doklady o nakládání s odpady s uvedením místa uložení, přesného</w:t>
      </w:r>
      <w:r w:rsidRPr="009A50B9">
        <w:rPr>
          <w:rFonts w:cs="Arial"/>
          <w:szCs w:val="22"/>
          <w:lang w:eastAsia="ar-SA"/>
        </w:rPr>
        <w:t xml:space="preserve"> množství, názvu stavby a s potvrzením o převzetí.</w:t>
      </w:r>
      <w:r w:rsidR="00B467A4">
        <w:rPr>
          <w:rFonts w:cs="Arial"/>
          <w:szCs w:val="22"/>
          <w:lang w:eastAsia="ar-SA"/>
        </w:rPr>
        <w:t xml:space="preserve"> </w:t>
      </w:r>
      <w:r w:rsidR="00306E3D">
        <w:rPr>
          <w:rFonts w:cs="Arial"/>
          <w:szCs w:val="22"/>
        </w:rPr>
        <w:t>Z</w:t>
      </w:r>
      <w:r w:rsidR="00B467A4" w:rsidRPr="00061404">
        <w:rPr>
          <w:rFonts w:cs="Arial"/>
          <w:szCs w:val="22"/>
        </w:rPr>
        <w:t>hotovitel je povinen veškerý materiál ze stavby zli</w:t>
      </w:r>
      <w:r w:rsidR="00B467A4">
        <w:rPr>
          <w:rFonts w:cs="Arial"/>
          <w:szCs w:val="22"/>
        </w:rPr>
        <w:t xml:space="preserve">kvidovat v souladu se zákonem o </w:t>
      </w:r>
      <w:r w:rsidR="00B467A4" w:rsidRPr="00061404">
        <w:rPr>
          <w:rFonts w:cs="Arial"/>
          <w:szCs w:val="22"/>
        </w:rPr>
        <w:t>odpadech</w:t>
      </w:r>
      <w:r w:rsidR="00B467A4">
        <w:rPr>
          <w:rFonts w:cs="Arial"/>
          <w:szCs w:val="22"/>
        </w:rPr>
        <w:t>.</w:t>
      </w:r>
    </w:p>
    <w:p w:rsidR="00140C17" w:rsidRPr="008E6FB4" w:rsidRDefault="00140C17" w:rsidP="00140C17">
      <w:pPr>
        <w:pStyle w:val="Bntext2"/>
        <w:spacing w:before="60"/>
        <w:ind w:left="284" w:hanging="142"/>
        <w:rPr>
          <w:rFonts w:cs="Arial"/>
          <w:szCs w:val="22"/>
        </w:rPr>
      </w:pPr>
      <w:r w:rsidRPr="008E6FB4">
        <w:rPr>
          <w:rFonts w:cs="Arial"/>
          <w:szCs w:val="22"/>
        </w:rPr>
        <w:t>-</w:t>
      </w:r>
      <w:r w:rsidR="00D63034" w:rsidRPr="008E6FB4">
        <w:rPr>
          <w:rFonts w:cs="Arial"/>
          <w:szCs w:val="22"/>
        </w:rPr>
        <w:tab/>
      </w:r>
      <w:r w:rsidR="005E0AD6">
        <w:rPr>
          <w:rFonts w:cs="Arial"/>
          <w:szCs w:val="22"/>
        </w:rPr>
        <w:t>p</w:t>
      </w:r>
      <w:r w:rsidR="009869E6" w:rsidRPr="008E6FB4">
        <w:rPr>
          <w:rFonts w:cs="Arial"/>
          <w:szCs w:val="22"/>
        </w:rPr>
        <w:t xml:space="preserve">o dokončení </w:t>
      </w:r>
      <w:r w:rsidRPr="008E6FB4">
        <w:rPr>
          <w:rFonts w:cs="Arial"/>
          <w:szCs w:val="22"/>
        </w:rPr>
        <w:t>realizace</w:t>
      </w:r>
      <w:r w:rsidR="00E53565" w:rsidRPr="008E6FB4">
        <w:rPr>
          <w:rFonts w:cs="Arial"/>
          <w:szCs w:val="22"/>
        </w:rPr>
        <w:t xml:space="preserve"> </w:t>
      </w:r>
      <w:r w:rsidR="00D63034" w:rsidRPr="008E6FB4">
        <w:rPr>
          <w:rFonts w:cs="Arial"/>
          <w:szCs w:val="22"/>
        </w:rPr>
        <w:t xml:space="preserve">stavby </w:t>
      </w:r>
      <w:r w:rsidR="0011174B" w:rsidRPr="008E6FB4">
        <w:rPr>
          <w:rFonts w:cs="Arial"/>
          <w:szCs w:val="22"/>
        </w:rPr>
        <w:t>budou vypracovány tyto</w:t>
      </w:r>
      <w:r w:rsidR="00E53565" w:rsidRPr="008E6FB4">
        <w:rPr>
          <w:rFonts w:cs="Arial"/>
          <w:szCs w:val="22"/>
        </w:rPr>
        <w:t xml:space="preserve"> </w:t>
      </w:r>
      <w:r w:rsidR="0011174B" w:rsidRPr="008E6FB4">
        <w:rPr>
          <w:rFonts w:cs="Arial"/>
          <w:szCs w:val="22"/>
        </w:rPr>
        <w:t>geometrické plány (dále jen GP)</w:t>
      </w:r>
      <w:r w:rsidR="00E53565" w:rsidRPr="008E6FB4">
        <w:rPr>
          <w:rFonts w:cs="Arial"/>
          <w:szCs w:val="22"/>
        </w:rPr>
        <w:t>:</w:t>
      </w:r>
    </w:p>
    <w:p w:rsidR="008E6FB4" w:rsidRPr="008E6FB4" w:rsidRDefault="008E6FB4" w:rsidP="008E6FB4">
      <w:pPr>
        <w:pStyle w:val="Bntext2"/>
        <w:numPr>
          <w:ilvl w:val="0"/>
          <w:numId w:val="35"/>
        </w:numPr>
        <w:spacing w:before="60"/>
        <w:rPr>
          <w:rFonts w:cs="Arial"/>
          <w:szCs w:val="22"/>
        </w:rPr>
      </w:pPr>
      <w:r w:rsidRPr="008E6FB4">
        <w:rPr>
          <w:rFonts w:cs="Arial"/>
          <w:szCs w:val="22"/>
        </w:rPr>
        <w:t>GP na zaměření celého silničního tělesa dle nového stavu po dokončení díla</w:t>
      </w:r>
    </w:p>
    <w:p w:rsidR="008E6FB4" w:rsidRPr="008E6FB4" w:rsidRDefault="008E6FB4" w:rsidP="008E6FB4">
      <w:pPr>
        <w:pStyle w:val="Bntext2"/>
        <w:numPr>
          <w:ilvl w:val="0"/>
          <w:numId w:val="35"/>
        </w:numPr>
        <w:spacing w:before="60"/>
        <w:rPr>
          <w:rFonts w:cs="Arial"/>
          <w:szCs w:val="22"/>
        </w:rPr>
      </w:pPr>
      <w:r w:rsidRPr="008E6FB4">
        <w:rPr>
          <w:rFonts w:cs="Arial"/>
          <w:szCs w:val="22"/>
        </w:rPr>
        <w:t>GP jednotlivých věcných břemen</w:t>
      </w:r>
    </w:p>
    <w:p w:rsidR="00A7303F" w:rsidRPr="008E6FB4" w:rsidRDefault="005C6C63" w:rsidP="00A7303F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  </w:t>
      </w:r>
      <w:r w:rsidR="00A7303F" w:rsidRPr="008E6FB4">
        <w:rPr>
          <w:rFonts w:cs="Arial"/>
          <w:szCs w:val="22"/>
        </w:rPr>
        <w:t>před samotným schválením geometrického plánu příslušným katastrálním úřadem zhotovitel nejdříve předloží návrh geometrického plánu ke vzájemnému odsouhlasení s odborem majetkovým (projednání z hlediska „dílů“ nebo parcel, vyznačení věcných břemen, rozdělení grafického díla dle katastrálních území a jiné možné náležitosti). Počet jednotlivých vyhotovení</w:t>
      </w:r>
      <w:r w:rsidR="00E6454D">
        <w:rPr>
          <w:rFonts w:cs="Arial"/>
          <w:szCs w:val="22"/>
        </w:rPr>
        <w:t xml:space="preserve"> geometrických</w:t>
      </w:r>
      <w:r w:rsidR="00A7303F" w:rsidRPr="008E6FB4">
        <w:rPr>
          <w:rFonts w:cs="Arial"/>
          <w:szCs w:val="22"/>
        </w:rPr>
        <w:t xml:space="preserve"> plánů bude v počtu 10 kusů a 1 x digitálně (CD).</w:t>
      </w:r>
    </w:p>
    <w:p w:rsidR="00F73D91" w:rsidRPr="009A50B9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 w:rsidRPr="00BE47E0">
        <w:rPr>
          <w:rFonts w:cs="Arial"/>
          <w:spacing w:val="-2"/>
          <w:szCs w:val="22"/>
        </w:rPr>
        <w:tab/>
      </w:r>
      <w:r w:rsidR="005610A0">
        <w:rPr>
          <w:rFonts w:cs="Arial"/>
          <w:spacing w:val="-2"/>
          <w:szCs w:val="22"/>
        </w:rPr>
        <w:t>z</w:t>
      </w:r>
      <w:r w:rsidR="00F73D91" w:rsidRPr="00BE47E0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9A50B9">
        <w:rPr>
          <w:rFonts w:cs="Arial"/>
          <w:szCs w:val="22"/>
        </w:rPr>
        <w:t xml:space="preserve"> za jejich neporušení během výstavby a zpětné předání jejich správcům</w:t>
      </w:r>
      <w:r w:rsidR="00800B0D">
        <w:rPr>
          <w:rFonts w:cs="Arial"/>
          <w:szCs w:val="22"/>
        </w:rPr>
        <w:t xml:space="preserve"> (bude doloženo protokolem potvrzeným zástupcem správce jednotlivých inž</w:t>
      </w:r>
      <w:r w:rsidR="0070081E">
        <w:rPr>
          <w:rFonts w:cs="Arial"/>
          <w:szCs w:val="22"/>
        </w:rPr>
        <w:t>enýrských</w:t>
      </w:r>
      <w:r w:rsidR="00800B0D">
        <w:rPr>
          <w:rFonts w:cs="Arial"/>
          <w:szCs w:val="22"/>
        </w:rPr>
        <w:t xml:space="preserve"> sítí nebo zápisem ve stavebním deníku)</w:t>
      </w:r>
      <w:r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Pr="00BE47E0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BE47E0">
        <w:rPr>
          <w:rFonts w:cs="Arial"/>
          <w:spacing w:val="-6"/>
          <w:szCs w:val="22"/>
        </w:rPr>
        <w:t>,</w:t>
      </w:r>
    </w:p>
    <w:p w:rsidR="001F0BA0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 koordinace stavebních prací a přeložek inženýrských sítí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dodání materiálů</w:t>
      </w:r>
      <w:r w:rsidR="00BE47E0">
        <w:rPr>
          <w:rFonts w:cs="Arial"/>
          <w:szCs w:val="22"/>
        </w:rPr>
        <w:t xml:space="preserve"> a výrobků v požadované kvalitě</w:t>
      </w:r>
      <w:r w:rsidRPr="009A50B9">
        <w:rPr>
          <w:rFonts w:cs="Arial"/>
          <w:szCs w:val="22"/>
        </w:rPr>
        <w:t xml:space="preserve"> včetně jejich certifikátů a atestů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zhotovení práce podle technologického předpisu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 xml:space="preserve">- </w:t>
      </w:r>
      <w:r w:rsidRPr="00BE47E0">
        <w:rPr>
          <w:rFonts w:cs="Arial"/>
          <w:spacing w:val="-4"/>
          <w:szCs w:val="22"/>
        </w:rPr>
        <w:t>zpracování a předložení technologických postupů provádění prací před zahájením jednotlivých prací</w:t>
      </w:r>
      <w:r w:rsidR="00BE47E0" w:rsidRPr="00BE47E0">
        <w:rPr>
          <w:rFonts w:cs="Arial"/>
          <w:spacing w:val="-4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26AC9">
        <w:rPr>
          <w:rFonts w:cs="Arial"/>
          <w:szCs w:val="22"/>
        </w:rPr>
        <w:t>-</w:t>
      </w:r>
      <w:r w:rsidRPr="00226AC9">
        <w:rPr>
          <w:rFonts w:cs="Arial"/>
          <w:szCs w:val="22"/>
        </w:rPr>
        <w:tab/>
        <w:t>veškeré nutné ochrany práce</w:t>
      </w:r>
      <w:r w:rsidR="00BE47E0" w:rsidRPr="00226AC9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Pr="00BD61D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9A50B9">
        <w:rPr>
          <w:rFonts w:cs="Arial"/>
          <w:szCs w:val="22"/>
        </w:rPr>
        <w:t xml:space="preserve"> chodců a vozidel v místech dotčených stavbou)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ve</w:t>
      </w:r>
      <w:r w:rsidR="00BD61DE">
        <w:rPr>
          <w:rFonts w:cs="Arial"/>
          <w:szCs w:val="22"/>
        </w:rPr>
        <w:t>škeré požadované úpravy a práce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 xml:space="preserve">průkazní a kontrolní zkoušky dle příslušných kapitol TKP vypracované akreditovanou nezávislou </w:t>
      </w:r>
      <w:r w:rsidRPr="00BD61DE">
        <w:rPr>
          <w:rFonts w:cs="Arial"/>
          <w:spacing w:val="-2"/>
          <w:szCs w:val="22"/>
        </w:rPr>
        <w:t>zkušebnou odsouhlasenou objednatelem. Návrh akreditované zkušebny bude předložen objednateli</w:t>
      </w:r>
      <w:r w:rsidRPr="009A50B9">
        <w:rPr>
          <w:rFonts w:cs="Arial"/>
          <w:szCs w:val="22"/>
        </w:rPr>
        <w:t xml:space="preserve"> k odsouhlasení nejpozději do 7 dnů po předání a převzetí staveniště.</w:t>
      </w:r>
    </w:p>
    <w:p w:rsidR="00F73D91" w:rsidRPr="009A50B9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5E0AD6">
        <w:rPr>
          <w:rFonts w:cs="Arial"/>
          <w:szCs w:val="22"/>
        </w:rPr>
        <w:t>o</w:t>
      </w:r>
      <w:r w:rsidR="00F73D91" w:rsidRPr="009A50B9">
        <w:rPr>
          <w:rFonts w:cs="Arial"/>
          <w:szCs w:val="22"/>
        </w:rPr>
        <w:t>dsouhlasená akreditovaná zkušebna bude bezodkladně předkládat zástupci objednatele výsledky jednotlivých zkoušek</w:t>
      </w:r>
      <w:r>
        <w:rPr>
          <w:rFonts w:cs="Arial"/>
          <w:szCs w:val="22"/>
        </w:rPr>
        <w:t>.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="005E0AD6">
        <w:rPr>
          <w:rFonts w:cs="Arial"/>
          <w:szCs w:val="22"/>
        </w:rPr>
        <w:t>v</w:t>
      </w:r>
      <w:r w:rsidRPr="00BD61DE">
        <w:rPr>
          <w:rFonts w:cs="Arial"/>
          <w:szCs w:val="22"/>
        </w:rPr>
        <w:t>eškerá doprava (zahrnuje svislou, vodorovnou, dopravu a přepravu, manipulace a přesuny hmot</w:t>
      </w:r>
      <w:r w:rsidRPr="009A50B9">
        <w:rPr>
          <w:rFonts w:cs="Arial"/>
          <w:szCs w:val="22"/>
        </w:rPr>
        <w:t xml:space="preserve"> a materiálů nutných pro realizac</w:t>
      </w:r>
      <w:r w:rsidR="00BD61DE">
        <w:rPr>
          <w:rFonts w:cs="Arial"/>
          <w:szCs w:val="22"/>
        </w:rPr>
        <w:t>i díla, příplatky na lepivost, z</w:t>
      </w:r>
      <w:r w:rsidRPr="009A50B9">
        <w:rPr>
          <w:rFonts w:cs="Arial"/>
          <w:szCs w:val="22"/>
        </w:rPr>
        <w:t>tížení)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veškeré lešení a podpěrné konstrukce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montážní prostředky a pomůcky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úpravu, očištění a ošetření styčných ploch a konstrukcí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potřebné dočasné úpravy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úpravy, očištění a ošetření pracoviště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zajištění pracoviště proti všem vlivům znemožňujícím nebo znesnadňujícím práci (čerpání vody, zajištění svahu, zimní opatření, přístřešky, apod.)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zabezpečení skládky přebytečné zeminy, kontaminované zeminy, asfaltu</w:t>
      </w:r>
      <w:r w:rsidR="00982F34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 xml:space="preserve">odvoz a úhrada poplatku za uložení vybouraných hmot, zeminy, ornice, nevhodných zemin, asfaltu  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ostatní náklady nutné k dokončení stavby, uvedení do předčasného užívání</w:t>
      </w:r>
      <w:r w:rsidR="00A421B2">
        <w:rPr>
          <w:rFonts w:cs="Arial"/>
          <w:szCs w:val="22"/>
        </w:rPr>
        <w:t xml:space="preserve"> (zkušebního provozu)</w:t>
      </w:r>
      <w:r w:rsidRPr="009A50B9">
        <w:rPr>
          <w:rFonts w:cs="Arial"/>
          <w:szCs w:val="22"/>
        </w:rPr>
        <w:t>, k vydání kolaudačního souhlasu a uvedení stavby do provozu</w:t>
      </w:r>
      <w:r w:rsidR="00982F34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Pr="00982F34">
        <w:rPr>
          <w:rFonts w:cs="Arial"/>
          <w:spacing w:val="-4"/>
          <w:szCs w:val="22"/>
        </w:rPr>
        <w:t>poskytnutí potřebné součinnosti koordinátorovi bezpečnosti a ochrany zdraví, náklady na požadavky</w:t>
      </w:r>
      <w:r w:rsidR="00982F34">
        <w:rPr>
          <w:rFonts w:cs="Arial"/>
          <w:szCs w:val="22"/>
        </w:rPr>
        <w:t xml:space="preserve"> stanovené koordinátorem BOZP,</w:t>
      </w:r>
    </w:p>
    <w:p w:rsidR="00F73D91" w:rsidRPr="009A50B9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F73D91" w:rsidRPr="00982F34">
        <w:rPr>
          <w:rFonts w:cs="Arial"/>
          <w:spacing w:val="-6"/>
          <w:szCs w:val="22"/>
        </w:rPr>
        <w:t>poskytnutí součinnosti při montážních pracích správců inženýrských sítí (umožnění přístupu na staveniště</w:t>
      </w:r>
      <w:r w:rsidR="00F73D91" w:rsidRPr="009A50B9">
        <w:rPr>
          <w:rFonts w:cs="Arial"/>
          <w:szCs w:val="22"/>
        </w:rPr>
        <w:t xml:space="preserve"> a provedení montážních prací)</w:t>
      </w:r>
      <w:r>
        <w:rPr>
          <w:rFonts w:cs="Arial"/>
          <w:szCs w:val="22"/>
        </w:rPr>
        <w:t>,</w:t>
      </w:r>
    </w:p>
    <w:p w:rsidR="00F73D9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F73D91" w:rsidRPr="00872EAB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A50B9">
        <w:rPr>
          <w:rFonts w:cs="Arial"/>
          <w:szCs w:val="22"/>
        </w:rPr>
        <w:t xml:space="preserve"> jako závazek nebo povinnost objednatele (stavebníka) během realizace stavby</w:t>
      </w:r>
      <w:r>
        <w:rPr>
          <w:rFonts w:cs="Arial"/>
          <w:szCs w:val="22"/>
        </w:rPr>
        <w:t>,</w:t>
      </w:r>
    </w:p>
    <w:p w:rsidR="0070081E" w:rsidRPr="0070081E" w:rsidRDefault="00982F34" w:rsidP="006779D0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5C5FBD">
        <w:rPr>
          <w:rFonts w:cs="Arial"/>
          <w:szCs w:val="22"/>
        </w:rPr>
        <w:t>-</w:t>
      </w:r>
      <w:r w:rsidRPr="005C5FBD">
        <w:rPr>
          <w:rFonts w:cs="Arial"/>
          <w:szCs w:val="22"/>
        </w:rPr>
        <w:tab/>
      </w:r>
      <w:r w:rsidR="005E0AD6">
        <w:rPr>
          <w:rFonts w:cs="Arial"/>
          <w:szCs w:val="22"/>
        </w:rPr>
        <w:t>z</w:t>
      </w:r>
      <w:r w:rsidR="0070081E" w:rsidRPr="009A50B9">
        <w:rPr>
          <w:rFonts w:cs="Arial"/>
          <w:szCs w:val="22"/>
        </w:rPr>
        <w:t>hotovitel je povinen dodržet všechny podmínky stanovisek správců sítí</w:t>
      </w:r>
      <w:r w:rsidR="00872EAB">
        <w:rPr>
          <w:rFonts w:cs="Arial"/>
          <w:szCs w:val="22"/>
        </w:rPr>
        <w:t>.</w:t>
      </w:r>
      <w:r w:rsidR="0070081E" w:rsidRPr="009A50B9">
        <w:rPr>
          <w:rFonts w:cs="Arial"/>
          <w:szCs w:val="22"/>
        </w:rPr>
        <w:t xml:space="preserve"> </w:t>
      </w:r>
    </w:p>
    <w:p w:rsidR="00F73D91" w:rsidRPr="009A50B9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5E0AD6">
        <w:rPr>
          <w:rFonts w:cs="Arial"/>
          <w:szCs w:val="22"/>
        </w:rPr>
        <w:t>u</w:t>
      </w:r>
      <w:r w:rsidR="00F73D91" w:rsidRPr="009A50B9">
        <w:rPr>
          <w:rFonts w:cs="Arial"/>
          <w:szCs w:val="22"/>
        </w:rPr>
        <w:t>zavření Dohody o předčasném užívání stavby</w:t>
      </w:r>
      <w:r w:rsidR="00316D86">
        <w:rPr>
          <w:rFonts w:cs="Arial"/>
          <w:szCs w:val="22"/>
        </w:rPr>
        <w:t xml:space="preserve"> (nebo zkušebním provozu)</w:t>
      </w:r>
      <w:r w:rsidR="00503D0A">
        <w:rPr>
          <w:rFonts w:cs="Arial"/>
          <w:szCs w:val="22"/>
        </w:rPr>
        <w:t>,</w:t>
      </w:r>
    </w:p>
    <w:p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503D0A">
        <w:rPr>
          <w:rFonts w:cs="Arial"/>
          <w:spacing w:val="-4"/>
          <w:szCs w:val="22"/>
        </w:rPr>
        <w:t>p</w:t>
      </w:r>
      <w:r w:rsidR="00F4373B" w:rsidRPr="00872EAB">
        <w:rPr>
          <w:spacing w:val="-4"/>
        </w:rPr>
        <w:t xml:space="preserve">růběžná fotodokumentace díla s uvedením data pořízení jednotlivých snímků </w:t>
      </w:r>
      <w:r w:rsidRPr="00872EAB">
        <w:rPr>
          <w:spacing w:val="-4"/>
        </w:rPr>
        <w:t>– d</w:t>
      </w:r>
      <w:r w:rsidR="00F4373B" w:rsidRPr="00872EAB">
        <w:rPr>
          <w:spacing w:val="-4"/>
        </w:rPr>
        <w:t>atové razítko (forma</w:t>
      </w:r>
      <w:r w:rsidR="00F4373B" w:rsidRPr="007A2175">
        <w:t xml:space="preserve"> digitální)</w:t>
      </w:r>
      <w:r w:rsidR="00503D0A">
        <w:t>,</w:t>
      </w:r>
    </w:p>
    <w:p w:rsidR="00503D0A" w:rsidRDefault="00503D0A" w:rsidP="00F822FB">
      <w:pPr>
        <w:pStyle w:val="Bntext2"/>
        <w:tabs>
          <w:tab w:val="num" w:pos="1134"/>
        </w:tabs>
        <w:spacing w:before="60"/>
        <w:ind w:left="284" w:hanging="142"/>
      </w:pPr>
      <w:r>
        <w:t>- zajištění koordinace při realizace SO</w:t>
      </w:r>
      <w:r w:rsidR="00AA22EC">
        <w:t>, jejichž objednatelem</w:t>
      </w:r>
      <w:r w:rsidR="00757125">
        <w:t xml:space="preserve"> je K</w:t>
      </w:r>
      <w:r w:rsidR="00E6454D">
        <w:t>raj Vysočina a M</w:t>
      </w:r>
      <w:r w:rsidR="00921986">
        <w:t>ěsto Třešť</w:t>
      </w:r>
      <w:r w:rsidR="00AA22EC">
        <w:t xml:space="preserve"> včetně přeložek inženýrských sítí realizovaných správci inženýrských sítí.</w:t>
      </w:r>
    </w:p>
    <w:p w:rsidR="00475288" w:rsidRDefault="00475288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="002E2253">
        <w:t>dodržení podmínek dotčených orgánů a podmínek uvedených ve stavebním povolení (vč. vodoprávního)</w:t>
      </w:r>
      <w:r w:rsidR="002B4266">
        <w:t>,</w:t>
      </w:r>
    </w:p>
    <w:p w:rsidR="00316D86" w:rsidRDefault="00316D86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9A50B9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 práce jsou zahrnuty do rozpočtu zhoto</w:t>
      </w:r>
      <w:r w:rsidR="00FD7F4C">
        <w:rPr>
          <w:rFonts w:ascii="Arial" w:hAnsi="Arial" w:cs="Arial"/>
          <w:b w:val="0"/>
          <w:bCs w:val="0"/>
          <w:sz w:val="22"/>
          <w:szCs w:val="22"/>
        </w:rPr>
        <w:t>vitele (</w:t>
      </w:r>
      <w:r w:rsidR="00FD7F4C" w:rsidRPr="00FD7F4C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SO 000   </w:t>
      </w:r>
      <w:r w:rsidR="00010E70" w:rsidRPr="00010E70">
        <w:rPr>
          <w:rFonts w:ascii="Arial" w:hAnsi="Arial" w:cs="Arial"/>
          <w:b w:val="0"/>
          <w:bCs w:val="0"/>
          <w:sz w:val="22"/>
          <w:szCs w:val="22"/>
          <w:lang w:val="cs-CZ"/>
        </w:rPr>
        <w:t>Ostatní a vedlejší náklady</w:t>
      </w:r>
      <w:r w:rsidRPr="009A50B9">
        <w:rPr>
          <w:rFonts w:ascii="Arial" w:hAnsi="Arial" w:cs="Arial"/>
          <w:b w:val="0"/>
          <w:bCs w:val="0"/>
          <w:sz w:val="22"/>
          <w:szCs w:val="22"/>
        </w:rPr>
        <w:t>) oceněné v nabídce veřejné zakázky, na základě které bylo rozhodnuto o výběru nejvhodnější nabídky.</w:t>
      </w:r>
    </w:p>
    <w:p w:rsidR="00DE42E8" w:rsidRDefault="00DE42E8" w:rsidP="00DE42E8">
      <w:pPr>
        <w:jc w:val="both"/>
        <w:rPr>
          <w:rFonts w:ascii="Arial" w:hAnsi="Arial" w:cs="Arial"/>
          <w:b/>
          <w:bCs/>
        </w:rPr>
      </w:pPr>
    </w:p>
    <w:p w:rsidR="00E72858" w:rsidRPr="009A50B9" w:rsidRDefault="00E7285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E341AB" w:rsidRPr="009A50B9">
        <w:rPr>
          <w:rFonts w:ascii="Arial" w:hAnsi="Arial" w:cs="Arial"/>
          <w:sz w:val="22"/>
        </w:rPr>
        <w:t>technickým dozorem objednatele (</w:t>
      </w:r>
      <w:r w:rsidR="00052356" w:rsidRPr="009A50B9">
        <w:rPr>
          <w:rFonts w:ascii="Arial" w:hAnsi="Arial" w:cs="Arial"/>
          <w:sz w:val="22"/>
        </w:rPr>
        <w:t xml:space="preserve">dále jen </w:t>
      </w:r>
      <w:r w:rsidRPr="009A50B9">
        <w:rPr>
          <w:rFonts w:ascii="Arial" w:hAnsi="Arial" w:cs="Arial"/>
          <w:sz w:val="22"/>
        </w:rPr>
        <w:t>TD</w:t>
      </w:r>
      <w:r w:rsidR="00E341AB" w:rsidRPr="009A50B9">
        <w:rPr>
          <w:rFonts w:ascii="Arial" w:hAnsi="Arial" w:cs="Arial"/>
          <w:sz w:val="22"/>
        </w:rPr>
        <w:t>)</w:t>
      </w:r>
      <w:r w:rsidRPr="009A50B9">
        <w:rPr>
          <w:rFonts w:ascii="Arial" w:hAnsi="Arial" w:cs="Arial"/>
          <w:sz w:val="22"/>
        </w:rPr>
        <w:t xml:space="preserve"> a zástupcem objednatele. V případě, že z těchto změn bude vyplývat zvýšení ceny díla, musí být před jejich fakturací, po dosažení cenové shody, uzavřen dodatek k této smlouvě v souladu s odstavcem 4.8 a 14.1</w:t>
      </w:r>
      <w:r w:rsidR="0033198D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 xml:space="preserve">během realizace stavby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Pr="009A50B9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zejména pro integrovaný záchranný</w:t>
      </w:r>
      <w:r w:rsidRPr="009A50B9">
        <w:rPr>
          <w:rFonts w:ascii="Arial" w:hAnsi="Arial" w:cs="Arial"/>
          <w:sz w:val="22"/>
        </w:rPr>
        <w:t xml:space="preserve"> systém</w:t>
      </w:r>
      <w:r w:rsidR="0029050C" w:rsidRPr="009A50B9">
        <w:rPr>
          <w:rFonts w:ascii="Arial" w:hAnsi="Arial" w:cs="Arial"/>
          <w:sz w:val="22"/>
        </w:rPr>
        <w:t xml:space="preserve"> a jejich vlastníky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9A50B9" w:rsidRDefault="00F77E11">
      <w:pPr>
        <w:pStyle w:val="Odstavecodsazen"/>
        <w:tabs>
          <w:tab w:val="num" w:pos="426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provést dílo svým jménem a na vlastní zodpovědnost.</w:t>
      </w:r>
    </w:p>
    <w:p w:rsidR="00524236" w:rsidRPr="009A50B9" w:rsidRDefault="00524236" w:rsidP="00524236">
      <w:pPr>
        <w:pStyle w:val="Odstavecseseznamem"/>
        <w:rPr>
          <w:rFonts w:ascii="Arial" w:hAnsi="Arial" w:cs="Arial"/>
        </w:rPr>
      </w:pPr>
    </w:p>
    <w:p w:rsidR="00014629" w:rsidRPr="009A50B9" w:rsidRDefault="00014629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Pr="009A50B9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F77E11" w:rsidRPr="002E2253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 w:rsidRPr="002E2253">
        <w:rPr>
          <w:rFonts w:ascii="Arial" w:hAnsi="Arial" w:cs="Arial"/>
        </w:rPr>
        <w:t>3.1</w:t>
      </w:r>
      <w:proofErr w:type="gramEnd"/>
      <w:r w:rsidRPr="002E2253">
        <w:rPr>
          <w:rFonts w:ascii="Arial" w:hAnsi="Arial" w:cs="Arial"/>
        </w:rPr>
        <w:t>.</w:t>
      </w:r>
      <w:r w:rsidRPr="002E2253">
        <w:rPr>
          <w:rFonts w:ascii="Arial" w:hAnsi="Arial" w:cs="Arial"/>
        </w:rPr>
        <w:tab/>
      </w:r>
      <w:r w:rsidR="00F77E11" w:rsidRPr="002E2253">
        <w:rPr>
          <w:rFonts w:ascii="Arial" w:hAnsi="Arial" w:cs="Arial"/>
        </w:rPr>
        <w:t>Zhotovitel se zavazuje provést dílo v těchto sjednaných dílčích termínech plnění:</w:t>
      </w:r>
      <w:r w:rsidR="00F77E11" w:rsidRPr="002E2253">
        <w:rPr>
          <w:rFonts w:ascii="Arial" w:hAnsi="Arial" w:cs="Arial"/>
        </w:rPr>
        <w:tab/>
      </w:r>
    </w:p>
    <w:p w:rsidR="00F77E11" w:rsidRPr="002E2253" w:rsidRDefault="00F77E11">
      <w:pPr>
        <w:jc w:val="both"/>
        <w:rPr>
          <w:rFonts w:ascii="Arial" w:hAnsi="Arial" w:cs="Arial"/>
        </w:rPr>
      </w:pPr>
    </w:p>
    <w:p w:rsidR="00F2089A" w:rsidRPr="002A4814" w:rsidRDefault="00F2089A" w:rsidP="00F2089A">
      <w:pPr>
        <w:spacing w:line="288" w:lineRule="auto"/>
        <w:rPr>
          <w:rFonts w:ascii="Arial" w:hAnsi="Arial" w:cs="Arial"/>
        </w:rPr>
      </w:pPr>
      <w:r w:rsidRPr="002A4814">
        <w:rPr>
          <w:rFonts w:ascii="Arial" w:hAnsi="Arial" w:cs="Arial"/>
        </w:rPr>
        <w:t>Předpokládaný termín plnění veřejné zakázky je:</w:t>
      </w:r>
    </w:p>
    <w:p w:rsidR="00F2089A" w:rsidRDefault="00F2089A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E2562B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="00247547"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="00247547"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="00247547"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Pr="00E2562B">
        <w:rPr>
          <w:rFonts w:ascii="Arial" w:hAnsi="Arial" w:cs="Arial"/>
          <w:b w:val="0"/>
          <w:bCs w:val="0"/>
          <w:sz w:val="22"/>
          <w:szCs w:val="22"/>
        </w:rPr>
        <w:t>předpoklad 0</w:t>
      </w:r>
      <w:r w:rsidR="00485DE0">
        <w:rPr>
          <w:rFonts w:ascii="Arial" w:hAnsi="Arial" w:cs="Arial"/>
          <w:b w:val="0"/>
          <w:bCs w:val="0"/>
          <w:sz w:val="22"/>
          <w:szCs w:val="22"/>
          <w:lang w:val="cs-CZ"/>
        </w:rPr>
        <w:t>6</w:t>
      </w:r>
      <w:r w:rsidRPr="00E2562B">
        <w:rPr>
          <w:rFonts w:ascii="Arial" w:hAnsi="Arial" w:cs="Arial"/>
          <w:b w:val="0"/>
          <w:bCs w:val="0"/>
          <w:sz w:val="22"/>
          <w:szCs w:val="22"/>
        </w:rPr>
        <w:t>/2019</w:t>
      </w: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:rsidR="00247547" w:rsidRP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Realizace 4. úseku Nerudova – žel. </w:t>
      </w:r>
      <w:proofErr w:type="gramStart"/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>přejezd</w:t>
      </w:r>
      <w:proofErr w:type="gramEnd"/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ab/>
        <w:t>v roce 2019</w:t>
      </w:r>
    </w:p>
    <w:p w:rsidR="00247547" w:rsidRP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>Zahájení stavebních prací po předání staveniště</w:t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ab/>
        <w:t>předpoklad 0</w:t>
      </w:r>
      <w:r w:rsidR="00485DE0">
        <w:rPr>
          <w:rFonts w:ascii="Arial" w:hAnsi="Arial" w:cs="Arial"/>
          <w:b w:val="0"/>
          <w:bCs w:val="0"/>
          <w:sz w:val="22"/>
          <w:szCs w:val="22"/>
          <w:lang w:val="cs-CZ"/>
        </w:rPr>
        <w:t>6</w:t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>/2019</w:t>
      </w: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Zprovoznění 4. úseku </w:t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ab/>
        <w:t>3</w:t>
      </w:r>
      <w:r w:rsidR="00885CC5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. </w:t>
      </w:r>
      <w:r w:rsidR="00885CC5">
        <w:rPr>
          <w:rFonts w:ascii="Arial" w:hAnsi="Arial" w:cs="Arial"/>
          <w:b w:val="0"/>
          <w:bCs w:val="0"/>
          <w:sz w:val="22"/>
          <w:szCs w:val="22"/>
          <w:lang w:val="cs-CZ"/>
        </w:rPr>
        <w:t>9</w:t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>. 2019</w:t>
      </w: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Realizace 1. úseku </w:t>
      </w:r>
      <w:proofErr w:type="spellStart"/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>Fritzova</w:t>
      </w:r>
      <w:proofErr w:type="spellEnd"/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– </w:t>
      </w:r>
      <w:proofErr w:type="spellStart"/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>Roosewetlova</w:t>
      </w:r>
      <w:proofErr w:type="spellEnd"/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, 2. úseku </w:t>
      </w:r>
      <w:proofErr w:type="spellStart"/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>Roosewe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>ltova</w:t>
      </w:r>
      <w:proofErr w:type="spellEnd"/>
      <w:r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– nám. </w:t>
      </w:r>
      <w:proofErr w:type="gramStart"/>
      <w:r>
        <w:rPr>
          <w:rFonts w:ascii="Arial" w:hAnsi="Arial" w:cs="Arial"/>
          <w:b w:val="0"/>
          <w:bCs w:val="0"/>
          <w:sz w:val="22"/>
          <w:szCs w:val="22"/>
          <w:lang w:val="cs-CZ"/>
        </w:rPr>
        <w:t>T.G.</w:t>
      </w:r>
      <w:proofErr w:type="gramEnd"/>
      <w:r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 Masaryka,</w:t>
      </w:r>
    </w:p>
    <w:p w:rsidR="00247547" w:rsidRP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>
        <w:rPr>
          <w:rFonts w:ascii="Arial" w:hAnsi="Arial" w:cs="Arial"/>
          <w:b w:val="0"/>
          <w:bCs w:val="0"/>
          <w:sz w:val="22"/>
          <w:szCs w:val="22"/>
          <w:lang w:val="cs-CZ"/>
        </w:rPr>
        <w:t>3.</w:t>
      </w:r>
      <w:r w:rsidR="00082DDC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úseku 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nám. </w:t>
      </w:r>
      <w:proofErr w:type="spellStart"/>
      <w:proofErr w:type="gramStart"/>
      <w:r>
        <w:rPr>
          <w:rFonts w:ascii="Arial" w:hAnsi="Arial" w:cs="Arial"/>
          <w:b w:val="0"/>
          <w:bCs w:val="0"/>
          <w:sz w:val="22"/>
          <w:szCs w:val="22"/>
          <w:lang w:val="cs-CZ"/>
        </w:rPr>
        <w:t>T.G.Masaryka</w:t>
      </w:r>
      <w:proofErr w:type="spellEnd"/>
      <w:proofErr w:type="gramEnd"/>
      <w:r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– Nerudova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>v roce 2020</w:t>
      </w:r>
    </w:p>
    <w:p w:rsidR="00247547" w:rsidRP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>
        <w:rPr>
          <w:rFonts w:ascii="Arial" w:hAnsi="Arial" w:cs="Arial"/>
          <w:b w:val="0"/>
          <w:bCs w:val="0"/>
          <w:sz w:val="22"/>
          <w:szCs w:val="22"/>
          <w:lang w:val="cs-CZ"/>
        </w:rPr>
        <w:t>Zahájení stavebních prací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>předpoklad 04/2020</w:t>
      </w:r>
    </w:p>
    <w:p w:rsidR="00247547" w:rsidRP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i/>
          <w:sz w:val="22"/>
          <w:szCs w:val="22"/>
          <w:lang w:val="cs-CZ"/>
        </w:rPr>
      </w:pPr>
      <w:r w:rsidRPr="00247547">
        <w:rPr>
          <w:rFonts w:ascii="Arial" w:hAnsi="Arial" w:cs="Arial"/>
          <w:b w:val="0"/>
          <w:bCs w:val="0"/>
          <w:i/>
          <w:sz w:val="22"/>
          <w:szCs w:val="22"/>
          <w:lang w:val="cs-CZ"/>
        </w:rPr>
        <w:t>Stavební práce budou realizovány tak, aby byla zachována dopravní obslužnost území.</w:t>
      </w: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Zprovoznění 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>1. úseku, 2. úseku, 3. úseku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31. </w:t>
      </w:r>
      <w:r w:rsidR="00C2083C">
        <w:rPr>
          <w:rFonts w:ascii="Arial" w:hAnsi="Arial" w:cs="Arial"/>
          <w:b w:val="0"/>
          <w:bCs w:val="0"/>
          <w:sz w:val="22"/>
          <w:szCs w:val="22"/>
          <w:lang w:val="cs-CZ"/>
        </w:rPr>
        <w:t>8</w:t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>. 2020</w:t>
      </w: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>Dokončení díla vč. předání kompletní dokladové části</w:t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="00212E36">
        <w:rPr>
          <w:rFonts w:ascii="Arial" w:hAnsi="Arial" w:cs="Arial"/>
          <w:b w:val="0"/>
          <w:bCs w:val="0"/>
          <w:sz w:val="22"/>
          <w:szCs w:val="22"/>
          <w:lang w:val="cs-CZ"/>
        </w:rPr>
        <w:t>15</w:t>
      </w:r>
      <w:r w:rsidRPr="00247547">
        <w:rPr>
          <w:rFonts w:ascii="Arial" w:hAnsi="Arial" w:cs="Arial"/>
          <w:b w:val="0"/>
          <w:bCs w:val="0"/>
          <w:sz w:val="22"/>
          <w:szCs w:val="22"/>
          <w:lang w:val="cs-CZ"/>
        </w:rPr>
        <w:t>. 12. 2020</w:t>
      </w: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:rsidR="00F2089A" w:rsidRPr="00B57C09" w:rsidRDefault="00F2089A" w:rsidP="00F2089A">
      <w:pPr>
        <w:spacing w:line="288" w:lineRule="auto"/>
        <w:jc w:val="both"/>
        <w:rPr>
          <w:rFonts w:ascii="Arial" w:hAnsi="Arial" w:cs="Arial"/>
        </w:rPr>
      </w:pPr>
      <w:r w:rsidRPr="002A4814">
        <w:rPr>
          <w:rFonts w:ascii="Arial" w:hAnsi="Arial" w:cs="Arial"/>
        </w:rPr>
        <w:t xml:space="preserve">Pozn.: </w:t>
      </w:r>
      <w:r w:rsidRPr="002A4814">
        <w:rPr>
          <w:rFonts w:ascii="Arial" w:hAnsi="Arial" w:cs="Arial"/>
          <w:spacing w:val="-6"/>
        </w:rPr>
        <w:t xml:space="preserve">V zimním období </w:t>
      </w:r>
      <w:r w:rsidRPr="00B57C09">
        <w:rPr>
          <w:rFonts w:ascii="Arial" w:hAnsi="Arial" w:cs="Arial"/>
          <w:spacing w:val="-6"/>
        </w:rPr>
        <w:t>(tj. od 1. listopadu nebo od termínu předčasného užívání do 31. března)</w:t>
      </w:r>
      <w:r w:rsidRPr="00B57C09">
        <w:rPr>
          <w:rFonts w:ascii="Arial" w:hAnsi="Arial" w:cs="Arial"/>
        </w:rPr>
        <w:t xml:space="preserve"> </w:t>
      </w:r>
      <w:r w:rsidRPr="008B3210">
        <w:rPr>
          <w:rFonts w:ascii="Arial" w:hAnsi="Arial" w:cs="Arial"/>
        </w:rPr>
        <w:t>nebudou na komunikaci prováděny žádné práce, které by bránily provozu a zimní údržbě.</w:t>
      </w:r>
      <w:r w:rsidRPr="00B57C09">
        <w:rPr>
          <w:rFonts w:ascii="Arial" w:hAnsi="Arial" w:cs="Arial"/>
        </w:rPr>
        <w:t xml:space="preserve"> </w:t>
      </w:r>
    </w:p>
    <w:p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:rsidR="00F53018" w:rsidRDefault="00F53018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2089A" w:rsidP="003679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77E11" w:rsidRPr="009A50B9">
        <w:rPr>
          <w:rFonts w:ascii="Arial" w:hAnsi="Arial" w:cs="Arial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Default="00F77E11" w:rsidP="00367984">
      <w:pPr>
        <w:jc w:val="both"/>
        <w:rPr>
          <w:rFonts w:ascii="Arial" w:hAnsi="Arial" w:cs="Arial"/>
        </w:rPr>
      </w:pPr>
    </w:p>
    <w:p w:rsidR="008E612B" w:rsidRPr="009A50B9" w:rsidRDefault="008E612B" w:rsidP="00367984">
      <w:pPr>
        <w:jc w:val="both"/>
        <w:rPr>
          <w:rFonts w:ascii="Arial" w:hAnsi="Arial" w:cs="Arial"/>
        </w:rPr>
      </w:pPr>
    </w:p>
    <w:p w:rsidR="002B4266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Dojde-li ke zpoždění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smluvní strany považují také případy 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velké dlouhotrvající </w:t>
      </w:r>
      <w:r w:rsidR="00F77E11" w:rsidRPr="00715477">
        <w:rPr>
          <w:rFonts w:ascii="Arial" w:hAnsi="Arial" w:cs="Arial"/>
          <w:spacing w:val="-4"/>
        </w:rPr>
        <w:t>dešťové srážky) znemožňujících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</w:p>
    <w:p w:rsidR="002B4266" w:rsidRPr="009A50B9" w:rsidRDefault="002B4266" w:rsidP="008B0763">
      <w:pPr>
        <w:tabs>
          <w:tab w:val="left" w:pos="567"/>
        </w:tabs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3.4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116A4E" w:rsidRDefault="00116A4E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Pr="004C4C39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článku 4.3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uchazeče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dílo:   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="000647E9" w:rsidRPr="009B749E">
        <w:rPr>
          <w:b/>
          <w:color w:val="BFBFBF"/>
          <w:highlight w:val="lightGray"/>
        </w:rPr>
        <w:t>00</w:t>
      </w:r>
      <w:r w:rsidR="00811E37" w:rsidRPr="009B749E">
        <w:rPr>
          <w:b/>
          <w:color w:val="BFBFBF"/>
          <w:highlight w:val="lightGray"/>
        </w:rPr>
        <w:t> 000 000</w:t>
      </w:r>
      <w:r w:rsidRPr="009B749E">
        <w:rPr>
          <w:b/>
          <w:bCs/>
          <w:color w:val="BFBFBF"/>
          <w:highlight w:val="lightGray"/>
        </w:rPr>
        <w:t>,-</w:t>
      </w:r>
      <w:r w:rsidRPr="00811E37">
        <w:rPr>
          <w:b/>
          <w:bCs/>
        </w:rPr>
        <w:t xml:space="preserve"> 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="000647E9" w:rsidRPr="009B749E">
        <w:rPr>
          <w:b/>
          <w:color w:val="BFBFBF"/>
          <w:highlight w:val="lightGray"/>
        </w:rPr>
        <w:t>00 000</w:t>
      </w:r>
      <w:r w:rsidR="00811E37" w:rsidRPr="009B749E">
        <w:rPr>
          <w:b/>
          <w:color w:val="BFBFBF"/>
          <w:highlight w:val="lightGray"/>
        </w:rPr>
        <w:t xml:space="preserve"> 000</w:t>
      </w:r>
      <w:r w:rsidRPr="009B749E">
        <w:rPr>
          <w:b/>
          <w:bCs/>
          <w:color w:val="BFBFBF"/>
          <w:highlight w:val="lightGray"/>
        </w:rPr>
        <w:t>,-</w:t>
      </w:r>
      <w:r w:rsidRPr="00811E37">
        <w:rPr>
          <w:b/>
          <w:bCs/>
        </w:rPr>
        <w:t xml:space="preserve"> 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="000647E9" w:rsidRPr="009B749E">
        <w:rPr>
          <w:b/>
          <w:color w:val="BFBFBF"/>
          <w:highlight w:val="lightGray"/>
        </w:rPr>
        <w:t>00 00</w:t>
      </w:r>
      <w:r w:rsidR="00811E37" w:rsidRPr="009B749E">
        <w:rPr>
          <w:b/>
          <w:color w:val="BFBFBF"/>
          <w:highlight w:val="lightGray"/>
        </w:rPr>
        <w:t>0 000</w:t>
      </w:r>
      <w:r w:rsidRPr="009B749E">
        <w:rPr>
          <w:b/>
          <w:color w:val="BFBFBF"/>
          <w:highlight w:val="lightGray"/>
        </w:rPr>
        <w:t>,-</w:t>
      </w:r>
      <w:r w:rsidRPr="00811E37">
        <w:rPr>
          <w:b/>
        </w:rPr>
        <w:t xml:space="preserve"> Kč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126221">
        <w:rPr>
          <w:rFonts w:ascii="Arial" w:hAnsi="Arial" w:cs="Arial"/>
          <w:sz w:val="22"/>
        </w:rPr>
        <w:t xml:space="preserve"> </w:t>
      </w:r>
      <w:r w:rsidR="00126221" w:rsidRPr="00126221">
        <w:rPr>
          <w:rFonts w:ascii="Arial" w:hAnsi="Arial" w:cs="Arial"/>
          <w:b/>
          <w:sz w:val="22"/>
        </w:rPr>
        <w:t>bez DPH</w:t>
      </w:r>
      <w:r w:rsidRPr="00811E37">
        <w:rPr>
          <w:rFonts w:ascii="Arial" w:hAnsi="Arial" w:cs="Arial"/>
          <w:sz w:val="22"/>
        </w:rPr>
        <w:t>)</w:t>
      </w:r>
    </w:p>
    <w:p w:rsidR="00E24835" w:rsidRDefault="00E24835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platného zá</w:t>
      </w:r>
      <w:r w:rsidR="004C4C39" w:rsidRPr="004C4C39">
        <w:rPr>
          <w:rFonts w:ascii="Arial" w:hAnsi="Arial" w:cs="Arial"/>
          <w:spacing w:val="2"/>
          <w:sz w:val="22"/>
        </w:rPr>
        <w:t>kona 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F53018" w:rsidRPr="009A50B9" w:rsidRDefault="00F5301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č. 235/2004 Sb., o dani z přidané hodnoty,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D43EC5" w:rsidRPr="009A50B9" w:rsidRDefault="00D43EC5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F77E11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 w:rsidRPr="009A50B9">
        <w:t xml:space="preserve">V 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403809" w:rsidRPr="009A50B9" w:rsidRDefault="0040380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</w:t>
      </w:r>
      <w:r w:rsidR="00F5266F">
        <w:rPr>
          <w:rFonts w:cs="Arial"/>
          <w:szCs w:val="22"/>
        </w:rPr>
        <w:t>katalogu ÚRS</w:t>
      </w:r>
      <w:r w:rsidRPr="009A50B9">
        <w:rPr>
          <w:rFonts w:cs="Arial"/>
          <w:szCs w:val="22"/>
        </w:rPr>
        <w:t xml:space="preserve">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dodavatele k ceně položky </w:t>
      </w:r>
      <w:r w:rsidR="00F5266F">
        <w:rPr>
          <w:rFonts w:cs="Arial"/>
          <w:spacing w:val="6"/>
          <w:szCs w:val="22"/>
        </w:rPr>
        <w:t>dle</w:t>
      </w:r>
      <w:r w:rsidRPr="009A50B9">
        <w:rPr>
          <w:rFonts w:cs="Arial"/>
          <w:szCs w:val="22"/>
        </w:rPr>
        <w:t xml:space="preserve"> cenové soustav</w:t>
      </w:r>
      <w:r w:rsidR="00F5266F">
        <w:rPr>
          <w:rFonts w:cs="Arial"/>
          <w:szCs w:val="22"/>
        </w:rPr>
        <w:t>y</w:t>
      </w:r>
      <w:r w:rsidRPr="009A50B9">
        <w:rPr>
          <w:rFonts w:cs="Arial"/>
          <w:szCs w:val="22"/>
        </w:rPr>
        <w:t xml:space="preserve"> </w:t>
      </w:r>
      <w:r w:rsidR="00F5266F">
        <w:rPr>
          <w:rFonts w:cs="Arial"/>
          <w:szCs w:val="22"/>
        </w:rPr>
        <w:t xml:space="preserve">ÚRS 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</w:t>
      </w:r>
      <w:r w:rsidR="00F5266F">
        <w:rPr>
          <w:rFonts w:cs="Arial"/>
          <w:szCs w:val="22"/>
        </w:rPr>
        <w:t>katalogu ÚRS</w:t>
      </w:r>
      <w:r w:rsidRPr="009A50B9">
        <w:rPr>
          <w:rFonts w:cs="Arial"/>
          <w:szCs w:val="22"/>
        </w:rPr>
        <w:t xml:space="preserve">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>Položky, které nebudou obsaženy v nabídce zhotovitele</w:t>
      </w:r>
      <w:r w:rsidR="00F5266F">
        <w:rPr>
          <w:rStyle w:val="NormlnChar"/>
          <w:lang w:eastAsia="cs-CZ"/>
        </w:rPr>
        <w:t xml:space="preserve"> ani</w:t>
      </w:r>
      <w:r w:rsidRPr="009A50B9">
        <w:rPr>
          <w:rStyle w:val="NormlnChar"/>
          <w:lang w:eastAsia="cs-CZ"/>
        </w:rPr>
        <w:t xml:space="preserve"> v cenové soustavě </w:t>
      </w:r>
      <w:r w:rsidR="00F5266F">
        <w:rPr>
          <w:rStyle w:val="NormlnChar"/>
          <w:lang w:eastAsia="cs-CZ"/>
        </w:rPr>
        <w:t>katalogu ÚRS</w:t>
      </w:r>
      <w:r w:rsidRPr="009A50B9">
        <w:rPr>
          <w:rStyle w:val="NormlnChar"/>
          <w:lang w:eastAsia="cs-CZ"/>
        </w:rPr>
        <w:t xml:space="preserve">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5% z ceny těchto prací</w:t>
      </w:r>
      <w:r w:rsidR="00A63C63">
        <w:rPr>
          <w:rStyle w:val="NormlnChar"/>
          <w:lang w:eastAsia="cs-CZ"/>
        </w:rPr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:rsidR="00403809" w:rsidRPr="00030A91" w:rsidRDefault="00403809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:rsidR="00EB4CAA" w:rsidRPr="00AA775F" w:rsidRDefault="00E82DEF" w:rsidP="00AA775F">
      <w:pPr>
        <w:pStyle w:val="Zkladntextodsazen"/>
        <w:numPr>
          <w:ilvl w:val="1"/>
          <w:numId w:val="9"/>
        </w:numPr>
        <w:ind w:left="0" w:firstLine="0"/>
        <w:jc w:val="both"/>
        <w:rPr>
          <w:rFonts w:ascii="Arial" w:hAnsi="Arial" w:cs="Arial"/>
          <w:b/>
          <w:bCs/>
          <w:sz w:val="22"/>
        </w:rPr>
      </w:pPr>
      <w:r w:rsidRPr="00AA775F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daňového dokladu se použije označení objednatele dle </w:t>
      </w:r>
      <w:r w:rsidR="00E92D6F" w:rsidRPr="00AA775F">
        <w:rPr>
          <w:rFonts w:ascii="Arial" w:hAnsi="Arial" w:cs="Arial"/>
          <w:bCs/>
          <w:sz w:val="22"/>
        </w:rPr>
        <w:t xml:space="preserve">   </w:t>
      </w:r>
      <w:r w:rsidR="00E130EC" w:rsidRPr="00AA775F">
        <w:rPr>
          <w:rFonts w:ascii="Arial" w:hAnsi="Arial" w:cs="Arial"/>
          <w:bCs/>
          <w:sz w:val="22"/>
        </w:rPr>
        <w:t>odst</w:t>
      </w:r>
      <w:r w:rsidRPr="00AA775F">
        <w:rPr>
          <w:rFonts w:ascii="Arial" w:hAnsi="Arial" w:cs="Arial"/>
          <w:bCs/>
          <w:sz w:val="22"/>
        </w:rPr>
        <w:t xml:space="preserve">. </w:t>
      </w:r>
      <w:proofErr w:type="gramStart"/>
      <w:r w:rsidRPr="00AA775F">
        <w:rPr>
          <w:rFonts w:ascii="Arial" w:hAnsi="Arial" w:cs="Arial"/>
          <w:bCs/>
          <w:sz w:val="22"/>
        </w:rPr>
        <w:t>1.1</w:t>
      </w:r>
      <w:r w:rsidR="00E130EC" w:rsidRPr="00AA775F">
        <w:rPr>
          <w:rFonts w:ascii="Arial" w:hAnsi="Arial" w:cs="Arial"/>
          <w:bCs/>
          <w:sz w:val="22"/>
        </w:rPr>
        <w:t>.</w:t>
      </w:r>
      <w:r w:rsidR="00AA775F" w:rsidRPr="00AA775F">
        <w:rPr>
          <w:rFonts w:ascii="Arial" w:hAnsi="Arial" w:cs="Arial"/>
          <w:bCs/>
          <w:sz w:val="22"/>
        </w:rPr>
        <w:t xml:space="preserve"> </w:t>
      </w:r>
      <w:r w:rsidRPr="00AA775F">
        <w:rPr>
          <w:rFonts w:ascii="Arial" w:hAnsi="Arial" w:cs="Arial"/>
          <w:bCs/>
          <w:sz w:val="22"/>
        </w:rPr>
        <w:t>této</w:t>
      </w:r>
      <w:proofErr w:type="gramEnd"/>
      <w:r w:rsidRPr="00AA775F">
        <w:rPr>
          <w:rFonts w:ascii="Arial" w:hAnsi="Arial" w:cs="Arial"/>
          <w:bCs/>
          <w:sz w:val="22"/>
        </w:rPr>
        <w:t xml:space="preserve"> smlouvy.  Kromě povinných náležitostí je zhotovitel povinen uvádět v jednotlivých fakturách přesný název akc</w:t>
      </w:r>
      <w:r w:rsidR="00034C6D" w:rsidRPr="00AA775F">
        <w:rPr>
          <w:rFonts w:ascii="Arial" w:hAnsi="Arial" w:cs="Arial"/>
          <w:bCs/>
          <w:sz w:val="22"/>
        </w:rPr>
        <w:t>e</w:t>
      </w:r>
      <w:r w:rsidR="00034C6D" w:rsidRPr="00AA775F">
        <w:rPr>
          <w:rFonts w:ascii="Arial" w:hAnsi="Arial" w:cs="Arial"/>
          <w:b/>
          <w:bCs/>
          <w:sz w:val="22"/>
        </w:rPr>
        <w:t xml:space="preserve"> „</w:t>
      </w:r>
      <w:r w:rsidR="00924A27" w:rsidRPr="00AA775F">
        <w:rPr>
          <w:rFonts w:ascii="Arial" w:hAnsi="Arial" w:cs="Arial"/>
          <w:b/>
          <w:bCs/>
          <w:sz w:val="22"/>
        </w:rPr>
        <w:t>II/406 Dvorce – Telč, 1. stavba</w:t>
      </w:r>
      <w:r w:rsidRPr="00AA775F">
        <w:rPr>
          <w:rFonts w:ascii="Arial" w:hAnsi="Arial" w:cs="Arial"/>
          <w:b/>
          <w:bCs/>
          <w:sz w:val="22"/>
        </w:rPr>
        <w:t xml:space="preserve">“ </w:t>
      </w:r>
      <w:r w:rsidRPr="00AA775F">
        <w:rPr>
          <w:rFonts w:ascii="Arial" w:hAnsi="Arial" w:cs="Arial"/>
          <w:bCs/>
          <w:sz w:val="22"/>
        </w:rPr>
        <w:t>a registrační číslo projektu</w:t>
      </w:r>
      <w:r w:rsidR="00340FCB" w:rsidRPr="00AA775F">
        <w:rPr>
          <w:rFonts w:ascii="Arial" w:hAnsi="Arial" w:cs="Arial"/>
          <w:b/>
          <w:bCs/>
          <w:sz w:val="22"/>
        </w:rPr>
        <w:t xml:space="preserve"> </w:t>
      </w:r>
      <w:r w:rsidR="00AA775F" w:rsidRPr="00DA2098">
        <w:rPr>
          <w:rFonts w:ascii="Arial" w:hAnsi="Arial" w:cs="Arial"/>
          <w:b/>
          <w:bCs/>
          <w:sz w:val="22"/>
        </w:rPr>
        <w:t>CZ.06.1.42/0.0/0.0/17_082/0010817</w:t>
      </w:r>
      <w:r w:rsidR="00AA775F" w:rsidRPr="00AA775F"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 – daňový doklad,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Faktury vystavené zhotovitelem budou vyhotoveny ve </w:t>
      </w:r>
      <w:r w:rsidR="00BC28EA" w:rsidRPr="005C5FBD">
        <w:rPr>
          <w:rFonts w:ascii="Arial" w:hAnsi="Arial" w:cs="Arial"/>
          <w:bCs/>
          <w:sz w:val="22"/>
        </w:rPr>
        <w:t>dvou</w:t>
      </w:r>
      <w:r w:rsidRPr="009A50B9">
        <w:rPr>
          <w:rFonts w:ascii="Arial" w:hAnsi="Arial" w:cs="Arial"/>
          <w:bCs/>
          <w:sz w:val="22"/>
        </w:rPr>
        <w:t xml:space="preserve"> vyhotoveních a doručeny na adresu objednatele. Doloženy budou zjišťovacím protokolem a soupisem provedených prací potvrzeným TD a odsouhlaseným zástupcem objednatele ve věcech technických. 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:rsidR="00F76CE7" w:rsidRPr="00924A27" w:rsidRDefault="00F76CE7" w:rsidP="00924A27">
      <w:pPr>
        <w:pStyle w:val="Zkladntextodsazen21"/>
        <w:tabs>
          <w:tab w:val="num" w:pos="712"/>
        </w:tabs>
        <w:rPr>
          <w:rFonts w:ascii="Arial" w:hAnsi="Arial" w:cs="Arial"/>
          <w:sz w:val="22"/>
        </w:rPr>
      </w:pPr>
    </w:p>
    <w:p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</w:t>
      </w:r>
      <w:r w:rsidR="00771387" w:rsidRPr="00771387">
        <w:rPr>
          <w:rFonts w:ascii="Arial" w:hAnsi="Arial" w:cs="Arial"/>
          <w:bCs/>
          <w:spacing w:val="-6"/>
          <w:sz w:val="22"/>
        </w:rPr>
        <w:t xml:space="preserve">, </w:t>
      </w:r>
      <w:proofErr w:type="spellStart"/>
      <w:proofErr w:type="gramStart"/>
      <w:r w:rsidR="00771387" w:rsidRPr="00771387">
        <w:rPr>
          <w:rFonts w:ascii="Arial" w:hAnsi="Arial" w:cs="Arial"/>
          <w:bCs/>
          <w:spacing w:val="-6"/>
          <w:sz w:val="22"/>
        </w:rPr>
        <w:t>p.o</w:t>
      </w:r>
      <w:proofErr w:type="spellEnd"/>
      <w:r w:rsidR="00771387" w:rsidRPr="00771387">
        <w:rPr>
          <w:rFonts w:ascii="Arial" w:hAnsi="Arial" w:cs="Arial"/>
          <w:bCs/>
          <w:spacing w:val="-6"/>
          <w:sz w:val="22"/>
        </w:rPr>
        <w:t>.</w:t>
      </w:r>
      <w:proofErr w:type="gramEnd"/>
      <w:r w:rsidRPr="00771387">
        <w:rPr>
          <w:rFonts w:ascii="Arial" w:hAnsi="Arial" w:cs="Arial"/>
          <w:bCs/>
          <w:spacing w:val="-6"/>
          <w:sz w:val="22"/>
        </w:rPr>
        <w:t>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doplnění. V takovém případě se přeruší plynutí lhůty splatnosti a nová lhůta splatnosti začne plynout od data doručení opravené faktury objednateli. </w:t>
      </w:r>
    </w:p>
    <w:p w:rsidR="00E82DEF" w:rsidRPr="009A50B9" w:rsidRDefault="00E82DEF" w:rsidP="00E82DEF">
      <w:pPr>
        <w:ind w:left="708"/>
        <w:rPr>
          <w:rFonts w:ascii="Arial" w:hAnsi="Arial" w:cs="Arial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 xml:space="preserve">ceny díla, jejichž součet postupně kumulativně dosáhne částky 90% ceny za provedení díla dle článku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8E612B" w:rsidRPr="009A50B9" w:rsidRDefault="008E612B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zbývající části ceny díla ve výši 10%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výhrad,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E50BEF"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 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:rsidR="00F53018" w:rsidRPr="009A50B9" w:rsidRDefault="00F53018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:rsidR="00D45682" w:rsidRPr="009A50B9" w:rsidRDefault="00D45682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daňového řádu,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B453AF" w:rsidRPr="009A50B9" w:rsidRDefault="00B453AF" w:rsidP="00B453AF">
      <w:pPr>
        <w:pStyle w:val="Odstavecseseznamem"/>
        <w:rPr>
          <w:rFonts w:ascii="Arial" w:hAnsi="Arial" w:cs="Arial"/>
        </w:rPr>
      </w:pPr>
    </w:p>
    <w:p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 státní správy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D45682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předá objednatel zhotoviteli odsouhlasenou projektovou dokumentaci ve 2 vyhotoveních</w:t>
      </w:r>
      <w:r w:rsidRPr="009A50B9">
        <w:t>.</w:t>
      </w:r>
    </w:p>
    <w:p w:rsidR="00D45682" w:rsidRPr="009A50B9" w:rsidRDefault="00D45682" w:rsidP="00D45682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správci, případně s orgány státní správy.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2F2508" w:rsidRDefault="002F2508" w:rsidP="002F250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F77E11" w:rsidRPr="009A50B9" w:rsidRDefault="00F77E11" w:rsidP="00403809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403809">
        <w:rPr>
          <w:rFonts w:ascii="Arial" w:hAnsi="Arial" w:cs="Arial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351E8D" w:rsidRDefault="00351E8D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35C9A">
        <w:rPr>
          <w:rFonts w:ascii="Arial" w:hAnsi="Arial" w:cs="Arial"/>
          <w:spacing w:val="6"/>
          <w:sz w:val="22"/>
        </w:rPr>
        <w:t>Zhotovitel je povinen vést po celou dobu provádění díla stavební deník s denními záznamy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-6"/>
          <w:sz w:val="22"/>
        </w:rPr>
        <w:t>o provedených pracích</w:t>
      </w:r>
      <w:r w:rsidR="00D763DB" w:rsidRPr="00035C9A">
        <w:rPr>
          <w:rFonts w:ascii="Arial" w:hAnsi="Arial" w:cs="Arial"/>
          <w:spacing w:val="-6"/>
          <w:sz w:val="22"/>
        </w:rPr>
        <w:t xml:space="preserve"> v souladu s</w:t>
      </w:r>
      <w:r w:rsidR="00D1691E" w:rsidRPr="00035C9A">
        <w:rPr>
          <w:rFonts w:ascii="Arial" w:hAnsi="Arial" w:cs="Arial"/>
          <w:spacing w:val="-6"/>
          <w:sz w:val="22"/>
        </w:rPr>
        <w:t xml:space="preserve"> přílohou č. </w:t>
      </w:r>
      <w:r w:rsidR="00957543">
        <w:rPr>
          <w:rFonts w:ascii="Arial" w:hAnsi="Arial" w:cs="Arial"/>
          <w:spacing w:val="-6"/>
          <w:sz w:val="22"/>
        </w:rPr>
        <w:t>16</w:t>
      </w:r>
      <w:r w:rsidR="00D1691E" w:rsidRPr="00035C9A">
        <w:rPr>
          <w:rFonts w:ascii="Arial" w:hAnsi="Arial" w:cs="Arial"/>
          <w:spacing w:val="-6"/>
          <w:sz w:val="22"/>
        </w:rPr>
        <w:t xml:space="preserve"> </w:t>
      </w:r>
      <w:r w:rsidR="00DF3550" w:rsidRPr="00035C9A">
        <w:rPr>
          <w:rFonts w:ascii="Arial" w:hAnsi="Arial" w:cs="Arial"/>
          <w:spacing w:val="-6"/>
          <w:sz w:val="22"/>
        </w:rPr>
        <w:t>V</w:t>
      </w:r>
      <w:r w:rsidR="00D1691E" w:rsidRPr="00035C9A">
        <w:rPr>
          <w:rFonts w:ascii="Arial" w:hAnsi="Arial" w:cs="Arial"/>
          <w:spacing w:val="-6"/>
          <w:sz w:val="22"/>
        </w:rPr>
        <w:t>yhlášky</w:t>
      </w:r>
      <w:r w:rsidR="00D763DB" w:rsidRPr="00035C9A">
        <w:rPr>
          <w:rFonts w:ascii="Arial" w:hAnsi="Arial" w:cs="Arial"/>
          <w:spacing w:val="-6"/>
          <w:sz w:val="22"/>
        </w:rPr>
        <w:t xml:space="preserve"> </w:t>
      </w:r>
      <w:r w:rsidR="00DF3550" w:rsidRPr="00035C9A">
        <w:rPr>
          <w:rFonts w:ascii="Arial" w:hAnsi="Arial" w:cs="Arial"/>
          <w:spacing w:val="-6"/>
          <w:sz w:val="22"/>
        </w:rPr>
        <w:t xml:space="preserve">č. </w:t>
      </w:r>
      <w:r w:rsidR="00D763DB" w:rsidRPr="00035C9A">
        <w:rPr>
          <w:rFonts w:ascii="Arial" w:hAnsi="Arial" w:cs="Arial"/>
          <w:spacing w:val="-6"/>
          <w:sz w:val="22"/>
        </w:rPr>
        <w:t>499/2006 Sb. o dokumentaci staveb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7042EB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7042EB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o 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autorský dozor projektanta, popř. osoby jimi pověřené.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 celou dobu provádění díla zajišťuje objednatel výkon funkce autorského dozoru projektanta, technického dozoru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 xml:space="preserve">Technický dozor: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 xml:space="preserve">doplněn před podpisem smlouvy nebo </w:t>
      </w:r>
      <w:r w:rsidR="000647E9" w:rsidRPr="001C74E5">
        <w:rPr>
          <w:rFonts w:ascii="Arial" w:hAnsi="Arial" w:cs="Arial"/>
          <w:i/>
          <w:sz w:val="22"/>
        </w:rPr>
        <w:t>při předání staveniště</w:t>
      </w:r>
    </w:p>
    <w:p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:rsidR="001C74E5" w:rsidRPr="00881010" w:rsidRDefault="00F77E11" w:rsidP="0088101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Autorský dozor projektanta:</w:t>
      </w:r>
      <w:r w:rsidR="00482C1F">
        <w:rPr>
          <w:rFonts w:ascii="Arial" w:hAnsi="Arial" w:cs="Arial"/>
          <w:sz w:val="22"/>
        </w:rPr>
        <w:t xml:space="preserve"> </w:t>
      </w:r>
      <w:r w:rsidR="00482C1F" w:rsidRPr="00BD253D">
        <w:rPr>
          <w:rFonts w:ascii="Arial" w:hAnsi="Arial" w:cs="Arial"/>
          <w:spacing w:val="-4"/>
          <w:sz w:val="22"/>
        </w:rPr>
        <w:t xml:space="preserve"> </w:t>
      </w:r>
      <w:proofErr w:type="spellStart"/>
      <w:r w:rsidR="00482C1F" w:rsidRPr="00BD253D">
        <w:rPr>
          <w:rFonts w:ascii="Arial" w:hAnsi="Arial" w:cs="Arial"/>
          <w:spacing w:val="-4"/>
          <w:sz w:val="22"/>
        </w:rPr>
        <w:t>Royal</w:t>
      </w:r>
      <w:proofErr w:type="spellEnd"/>
      <w:r w:rsidR="00482C1F" w:rsidRPr="00BD253D">
        <w:rPr>
          <w:rFonts w:ascii="Arial" w:hAnsi="Arial" w:cs="Arial"/>
          <w:spacing w:val="-4"/>
          <w:sz w:val="22"/>
        </w:rPr>
        <w:t xml:space="preserve"> </w:t>
      </w:r>
      <w:proofErr w:type="spellStart"/>
      <w:r w:rsidR="006173AC">
        <w:rPr>
          <w:rFonts w:ascii="Arial" w:hAnsi="Arial" w:cs="Arial"/>
          <w:spacing w:val="-4"/>
          <w:sz w:val="22"/>
        </w:rPr>
        <w:t>Haskoning</w:t>
      </w:r>
      <w:proofErr w:type="spellEnd"/>
      <w:r w:rsidR="006173AC">
        <w:rPr>
          <w:rFonts w:ascii="Arial" w:hAnsi="Arial" w:cs="Arial"/>
          <w:spacing w:val="-4"/>
          <w:sz w:val="22"/>
        </w:rPr>
        <w:t xml:space="preserve"> DHV CR spol. s.r.o., </w:t>
      </w:r>
      <w:r w:rsidR="00482C1F" w:rsidRPr="00BD253D">
        <w:rPr>
          <w:rFonts w:ascii="Arial" w:hAnsi="Arial" w:cs="Arial"/>
          <w:spacing w:val="-4"/>
          <w:sz w:val="22"/>
        </w:rPr>
        <w:t>Sokolovská 100/94, Praha 8 – Karlín 186 00,</w:t>
      </w:r>
      <w:r w:rsidR="00482C1F">
        <w:rPr>
          <w:rFonts w:ascii="Arial" w:hAnsi="Arial" w:cs="Arial"/>
          <w:spacing w:val="-4"/>
          <w:sz w:val="22"/>
        </w:rPr>
        <w:t xml:space="preserve"> IČO:</w:t>
      </w:r>
      <w:r w:rsidR="006173AC">
        <w:rPr>
          <w:rFonts w:ascii="Arial" w:hAnsi="Arial" w:cs="Arial"/>
          <w:spacing w:val="-4"/>
          <w:sz w:val="22"/>
        </w:rPr>
        <w:t xml:space="preserve"> </w:t>
      </w:r>
      <w:r w:rsidR="006173AC" w:rsidRPr="006173AC">
        <w:rPr>
          <w:rFonts w:ascii="Arial" w:hAnsi="Arial" w:cs="Arial"/>
          <w:spacing w:val="-4"/>
          <w:sz w:val="22"/>
        </w:rPr>
        <w:t>45797170</w:t>
      </w:r>
    </w:p>
    <w:p w:rsidR="00F77E11" w:rsidRPr="0000567B" w:rsidRDefault="00F77E11" w:rsidP="007C34A7">
      <w:pPr>
        <w:pStyle w:val="Zkladntextodsazen21"/>
        <w:tabs>
          <w:tab w:val="left" w:pos="2835"/>
        </w:tabs>
        <w:ind w:left="2835" w:hanging="2835"/>
        <w:rPr>
          <w:rFonts w:ascii="Arial" w:hAnsi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 nebo při předání staveniště</w:t>
      </w:r>
    </w:p>
    <w:p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:rsidR="006173AC" w:rsidRPr="009A50B9" w:rsidRDefault="006173AC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Technický dozor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Průběžně sleduje, zda jsou práce prováděny podle schváleného projektu,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čl.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2B4266" w:rsidRPr="009A50B9" w:rsidRDefault="002B4266" w:rsidP="002B4266">
      <w:pPr>
        <w:pStyle w:val="Bntext2"/>
        <w:tabs>
          <w:tab w:val="clear" w:pos="-1560"/>
        </w:tabs>
        <w:ind w:left="426"/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po odstranění vad a nedodělků zjištěných při přejímacím řízení stavby objednateli originál stavebního deníku k archivaci.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technický dozor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>cí, které budou dalším postupem prací zakryty. V případě, že se na tuto výzvu technický dozor bez závažných důvodů nedostaví, může zhotovitel pokračovat v provádění díla, po předchozím písemném upozornění technického dozoru a dostatečném a průkazném zdokumentování kvality předmětných prací. V případě, že zhotovitel k takovému prověření kvality technický dozor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F77178" w:rsidRPr="009A50B9" w:rsidRDefault="00F77178" w:rsidP="00F77178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725ED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2F2508" w:rsidRPr="009A50B9" w:rsidRDefault="002F2508" w:rsidP="002F2508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uchazeče 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83FE0" w:rsidRPr="009A50B9" w:rsidRDefault="00183FE0" w:rsidP="00183FE0">
      <w:pPr>
        <w:pStyle w:val="Odstavecseseznamem"/>
        <w:rPr>
          <w:rFonts w:ascii="Arial" w:hAnsi="Arial" w:cs="Arial"/>
          <w:b/>
          <w:bCs/>
        </w:rPr>
      </w:pPr>
    </w:p>
    <w:p w:rsidR="00EB3653" w:rsidRPr="00386E02" w:rsidRDefault="00EB3653" w:rsidP="000E59ED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386E02">
        <w:rPr>
          <w:rFonts w:ascii="Arial" w:hAnsi="Arial" w:cs="Arial"/>
          <w:sz w:val="22"/>
        </w:rPr>
        <w:t>DSP</w:t>
      </w:r>
      <w:r w:rsidR="00392AC5" w:rsidRPr="00386E02">
        <w:rPr>
          <w:rFonts w:ascii="Arial" w:hAnsi="Arial" w:cs="Arial"/>
          <w:sz w:val="22"/>
        </w:rPr>
        <w:t>S</w:t>
      </w:r>
      <w:r w:rsidRPr="00386E02">
        <w:rPr>
          <w:rFonts w:ascii="Arial" w:hAnsi="Arial" w:cs="Arial"/>
          <w:sz w:val="22"/>
        </w:rPr>
        <w:t xml:space="preserve"> bude </w:t>
      </w:r>
      <w:r w:rsidRPr="002E2253">
        <w:rPr>
          <w:rFonts w:ascii="Arial" w:hAnsi="Arial" w:cs="Arial"/>
          <w:sz w:val="22"/>
        </w:rPr>
        <w:t>vypracována v souladu a</w:t>
      </w:r>
      <w:r w:rsidR="00193FEE" w:rsidRPr="002E2253">
        <w:rPr>
          <w:rFonts w:ascii="Arial" w:hAnsi="Arial" w:cs="Arial"/>
          <w:sz w:val="22"/>
        </w:rPr>
        <w:t> </w:t>
      </w:r>
      <w:r w:rsidRPr="002E2253">
        <w:rPr>
          <w:rFonts w:ascii="Arial" w:hAnsi="Arial" w:cs="Arial"/>
          <w:sz w:val="22"/>
        </w:rPr>
        <w:t xml:space="preserve">náležitostech dle </w:t>
      </w:r>
      <w:r w:rsidR="000E59ED" w:rsidRPr="002E2253">
        <w:rPr>
          <w:rFonts w:ascii="Arial" w:hAnsi="Arial" w:cs="Arial"/>
          <w:sz w:val="22"/>
        </w:rPr>
        <w:t xml:space="preserve">Směrnice pro dokumentaci staveb pozemních komunikací </w:t>
      </w:r>
      <w:r w:rsidR="00B81302">
        <w:rPr>
          <w:rFonts w:ascii="Arial" w:hAnsi="Arial" w:cs="Arial"/>
          <w:sz w:val="22"/>
        </w:rPr>
        <w:t>ze dne 9. Srpna a jejího Dodatku č. 1 ze dne 19. Března 2018</w:t>
      </w:r>
      <w:r w:rsidRPr="002E2253">
        <w:rPr>
          <w:rFonts w:ascii="Arial" w:hAnsi="Arial" w:cs="Arial"/>
          <w:sz w:val="22"/>
        </w:rPr>
        <w:t xml:space="preserve">, </w:t>
      </w:r>
      <w:r w:rsidRPr="002E2253">
        <w:rPr>
          <w:rFonts w:ascii="Arial" w:hAnsi="Arial" w:cs="Arial"/>
          <w:spacing w:val="-6"/>
          <w:sz w:val="22"/>
        </w:rPr>
        <w:t xml:space="preserve">dle zadávacích podmínek a dle platných TKP a ČSN. Podkladem pro vypracování DSPS bude </w:t>
      </w:r>
      <w:r w:rsidR="00782321" w:rsidRPr="002E2253">
        <w:rPr>
          <w:rFonts w:ascii="Arial" w:hAnsi="Arial" w:cs="Arial"/>
          <w:spacing w:val="-6"/>
          <w:sz w:val="22"/>
        </w:rPr>
        <w:t>projektová</w:t>
      </w:r>
      <w:r w:rsidR="00782321" w:rsidRPr="002E2253">
        <w:rPr>
          <w:rFonts w:ascii="Arial" w:hAnsi="Arial" w:cs="Arial"/>
          <w:sz w:val="22"/>
        </w:rPr>
        <w:t xml:space="preserve"> </w:t>
      </w:r>
      <w:r w:rsidR="00782321" w:rsidRPr="002E2253">
        <w:rPr>
          <w:rFonts w:ascii="Arial" w:hAnsi="Arial" w:cs="Arial"/>
          <w:spacing w:val="-4"/>
          <w:sz w:val="22"/>
        </w:rPr>
        <w:t>dokumentace pro provedení stavby (</w:t>
      </w:r>
      <w:r w:rsidR="008C42AD" w:rsidRPr="002E2253">
        <w:rPr>
          <w:rFonts w:ascii="Arial" w:hAnsi="Arial" w:cs="Arial"/>
          <w:spacing w:val="-4"/>
          <w:sz w:val="22"/>
        </w:rPr>
        <w:t>PDPS</w:t>
      </w:r>
      <w:r w:rsidR="00782321" w:rsidRPr="002E2253">
        <w:rPr>
          <w:rFonts w:ascii="Arial" w:hAnsi="Arial" w:cs="Arial"/>
          <w:spacing w:val="-4"/>
          <w:sz w:val="22"/>
        </w:rPr>
        <w:t>)</w:t>
      </w:r>
      <w:r w:rsidR="008C42AD" w:rsidRPr="002E2253">
        <w:rPr>
          <w:rFonts w:ascii="Arial" w:hAnsi="Arial" w:cs="Arial"/>
          <w:spacing w:val="-4"/>
          <w:sz w:val="22"/>
        </w:rPr>
        <w:t xml:space="preserve"> a RDS, </w:t>
      </w:r>
      <w:r w:rsidRPr="002E2253">
        <w:rPr>
          <w:rFonts w:ascii="Arial" w:hAnsi="Arial" w:cs="Arial"/>
          <w:spacing w:val="-4"/>
          <w:sz w:val="22"/>
        </w:rPr>
        <w:t>geodetické zaměření provedených prací, případně</w:t>
      </w:r>
      <w:r w:rsidRPr="002E2253">
        <w:rPr>
          <w:rFonts w:ascii="Arial" w:hAnsi="Arial" w:cs="Arial"/>
          <w:sz w:val="22"/>
        </w:rPr>
        <w:t xml:space="preserve"> </w:t>
      </w:r>
      <w:r w:rsidRPr="002E2253">
        <w:rPr>
          <w:rFonts w:ascii="Arial" w:hAnsi="Arial" w:cs="Arial"/>
          <w:spacing w:val="2"/>
          <w:sz w:val="22"/>
        </w:rPr>
        <w:t>další požadavky objednatele. DSPS bude předána objednateli</w:t>
      </w:r>
      <w:r w:rsidRPr="00386E02">
        <w:rPr>
          <w:rFonts w:ascii="Arial" w:hAnsi="Arial" w:cs="Arial"/>
          <w:spacing w:val="2"/>
          <w:sz w:val="22"/>
        </w:rPr>
        <w:t xml:space="preserve"> v</w:t>
      </w:r>
      <w:r w:rsidR="00493C65" w:rsidRPr="00386E02">
        <w:rPr>
          <w:rFonts w:ascii="Arial" w:hAnsi="Arial" w:cs="Arial"/>
          <w:spacing w:val="2"/>
          <w:sz w:val="22"/>
        </w:rPr>
        <w:t xml:space="preserve">e </w:t>
      </w:r>
      <w:r w:rsidR="00052356" w:rsidRPr="00386E02">
        <w:rPr>
          <w:rFonts w:ascii="Arial" w:hAnsi="Arial" w:cs="Arial"/>
          <w:spacing w:val="2"/>
          <w:sz w:val="22"/>
        </w:rPr>
        <w:t>4</w:t>
      </w:r>
      <w:r w:rsidR="00493C65" w:rsidRPr="00386E02">
        <w:rPr>
          <w:rFonts w:ascii="Arial" w:hAnsi="Arial" w:cs="Arial"/>
          <w:spacing w:val="2"/>
          <w:sz w:val="22"/>
        </w:rPr>
        <w:t xml:space="preserve"> </w:t>
      </w:r>
      <w:r w:rsidRPr="00386E02">
        <w:rPr>
          <w:rFonts w:ascii="Arial" w:hAnsi="Arial" w:cs="Arial"/>
          <w:spacing w:val="2"/>
          <w:sz w:val="22"/>
        </w:rPr>
        <w:t>vyhotoveních v </w:t>
      </w:r>
      <w:r w:rsidR="00300B42" w:rsidRPr="00386E02">
        <w:rPr>
          <w:rFonts w:ascii="Arial" w:hAnsi="Arial" w:cs="Arial"/>
          <w:spacing w:val="2"/>
          <w:sz w:val="22"/>
        </w:rPr>
        <w:t>písemné</w:t>
      </w:r>
      <w:r w:rsidRPr="00386E02">
        <w:rPr>
          <w:rFonts w:ascii="Arial" w:hAnsi="Arial" w:cs="Arial"/>
          <w:spacing w:val="2"/>
          <w:sz w:val="22"/>
        </w:rPr>
        <w:t xml:space="preserve"> podobě</w:t>
      </w:r>
      <w:r w:rsidRPr="00386E02">
        <w:rPr>
          <w:rFonts w:ascii="Arial" w:hAnsi="Arial" w:cs="Arial"/>
          <w:sz w:val="22"/>
        </w:rPr>
        <w:t xml:space="preserve"> a </w:t>
      </w:r>
      <w:r w:rsidR="00F066AF" w:rsidRPr="00386E02">
        <w:rPr>
          <w:rFonts w:ascii="Arial" w:hAnsi="Arial" w:cs="Arial"/>
          <w:sz w:val="22"/>
        </w:rPr>
        <w:t>4</w:t>
      </w:r>
      <w:r w:rsidR="008C42AD" w:rsidRPr="00386E02">
        <w:rPr>
          <w:rFonts w:ascii="Arial" w:hAnsi="Arial" w:cs="Arial"/>
          <w:sz w:val="22"/>
        </w:rPr>
        <w:t>x v elektronické podobě (na CD</w:t>
      </w:r>
      <w:r w:rsidR="00E82DEF" w:rsidRPr="00386E02">
        <w:rPr>
          <w:rFonts w:ascii="Arial" w:hAnsi="Arial" w:cs="Arial"/>
          <w:sz w:val="22"/>
        </w:rPr>
        <w:t>)</w:t>
      </w:r>
      <w:r w:rsidR="00300B42" w:rsidRPr="00386E02">
        <w:rPr>
          <w:rFonts w:ascii="Arial" w:hAnsi="Arial" w:cs="Arial"/>
          <w:sz w:val="22"/>
        </w:rPr>
        <w:t xml:space="preserve"> ve formátu </w:t>
      </w:r>
      <w:proofErr w:type="spellStart"/>
      <w:r w:rsidR="00300B42" w:rsidRPr="00386E02">
        <w:rPr>
          <w:rFonts w:ascii="Arial" w:hAnsi="Arial" w:cs="Arial"/>
          <w:sz w:val="22"/>
        </w:rPr>
        <w:t>pdf</w:t>
      </w:r>
      <w:proofErr w:type="spellEnd"/>
      <w:r w:rsidR="00300B42" w:rsidRPr="00386E02">
        <w:rPr>
          <w:rFonts w:ascii="Arial" w:hAnsi="Arial" w:cs="Arial"/>
          <w:sz w:val="22"/>
        </w:rPr>
        <w:t xml:space="preserve"> a otevřeném formátu </w:t>
      </w:r>
      <w:proofErr w:type="spellStart"/>
      <w:r w:rsidR="00300B42" w:rsidRPr="00386E02">
        <w:rPr>
          <w:rFonts w:ascii="Arial" w:hAnsi="Arial" w:cs="Arial"/>
          <w:sz w:val="22"/>
        </w:rPr>
        <w:t>dwg</w:t>
      </w:r>
      <w:proofErr w:type="spellEnd"/>
      <w:r w:rsidR="00300B42" w:rsidRPr="00386E02">
        <w:rPr>
          <w:rFonts w:ascii="Arial" w:hAnsi="Arial" w:cs="Arial"/>
          <w:sz w:val="22"/>
        </w:rPr>
        <w:t xml:space="preserve"> k zahájení přejímacího řízení při dokončení díla</w:t>
      </w:r>
      <w:r w:rsidR="00BB7F8A" w:rsidRPr="00386E02">
        <w:rPr>
          <w:rFonts w:ascii="Arial" w:hAnsi="Arial" w:cs="Arial"/>
          <w:sz w:val="22"/>
        </w:rPr>
        <w:t>.</w:t>
      </w:r>
    </w:p>
    <w:p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:rsidR="00B15B4C" w:rsidRPr="00B15B4C" w:rsidRDefault="00EB4CAA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bude pro řádné zhotovení díla nezbytné realizovat dopravní opatření, zajistí zhotovitel, před předložením žádosti o povolení uzavírky na příslušný silniční správní úřad,  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projednanému 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B15B4C"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</w:rPr>
      </w:pPr>
    </w:p>
    <w:p w:rsidR="00EB4CAA" w:rsidRPr="00F066AF" w:rsidRDefault="00B15B4C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F066AF">
        <w:rPr>
          <w:rFonts w:ascii="Arial" w:hAnsi="Arial" w:cs="Arial"/>
          <w:sz w:val="22"/>
        </w:rPr>
        <w:t>V případě realizace víc</w:t>
      </w:r>
      <w:r w:rsidR="00493C65">
        <w:rPr>
          <w:rFonts w:ascii="Arial" w:hAnsi="Arial" w:cs="Arial"/>
          <w:sz w:val="22"/>
        </w:rPr>
        <w:t xml:space="preserve">eprací ve smyslu odst. </w:t>
      </w:r>
      <w:proofErr w:type="gramStart"/>
      <w:r w:rsidR="00493C65">
        <w:rPr>
          <w:rFonts w:ascii="Arial" w:hAnsi="Arial" w:cs="Arial"/>
          <w:sz w:val="22"/>
        </w:rPr>
        <w:t>4.8</w:t>
      </w:r>
      <w:proofErr w:type="gramEnd"/>
      <w:r w:rsidR="00493C65">
        <w:rPr>
          <w:rFonts w:ascii="Arial" w:hAnsi="Arial" w:cs="Arial"/>
          <w:sz w:val="22"/>
        </w:rPr>
        <w:t>. a 4.</w:t>
      </w:r>
      <w:r w:rsidRPr="00F066AF">
        <w:rPr>
          <w:rFonts w:ascii="Arial" w:hAnsi="Arial" w:cs="Arial"/>
          <w:sz w:val="22"/>
        </w:rPr>
        <w:t>10</w:t>
      </w:r>
      <w:r w:rsidR="00493C65">
        <w:rPr>
          <w:rFonts w:ascii="Arial" w:hAnsi="Arial" w:cs="Arial"/>
          <w:sz w:val="22"/>
        </w:rPr>
        <w:t>.</w:t>
      </w:r>
      <w:r w:rsidRPr="00F066AF">
        <w:rPr>
          <w:rFonts w:ascii="Arial" w:hAnsi="Arial" w:cs="Arial"/>
          <w:sz w:val="22"/>
        </w:rPr>
        <w:t xml:space="preserve"> této smlouvy je </w:t>
      </w:r>
      <w:r w:rsidR="003012CD" w:rsidRPr="00F066AF">
        <w:rPr>
          <w:rFonts w:ascii="Arial" w:hAnsi="Arial" w:cs="Arial"/>
          <w:sz w:val="22"/>
        </w:rPr>
        <w:t>zhotovitel povinen</w:t>
      </w:r>
      <w:r w:rsidRPr="00F066AF">
        <w:rPr>
          <w:rFonts w:ascii="Arial" w:hAnsi="Arial" w:cs="Arial"/>
          <w:sz w:val="22"/>
        </w:rPr>
        <w:t xml:space="preserve"> vyhotovit o každé položce víceprací Evidenční list změny stavby.  </w:t>
      </w:r>
      <w:r w:rsidR="003012CD" w:rsidRPr="00F066AF">
        <w:rPr>
          <w:rFonts w:ascii="Arial" w:hAnsi="Arial" w:cs="Arial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3012CD" w:rsidRPr="00493C65">
        <w:rPr>
          <w:rFonts w:ascii="Arial" w:hAnsi="Arial" w:cs="Arial"/>
          <w:spacing w:val="-4"/>
          <w:sz w:val="22"/>
        </w:rPr>
        <w:t xml:space="preserve">autorského dozoru, technického dozoru a zástupce objednatele s provedením změny.  </w:t>
      </w:r>
      <w:r w:rsidRPr="00493C65">
        <w:rPr>
          <w:rFonts w:ascii="Arial" w:hAnsi="Arial" w:cs="Arial"/>
          <w:spacing w:val="-4"/>
          <w:sz w:val="22"/>
        </w:rPr>
        <w:t>Dokument bude</w:t>
      </w:r>
      <w:r w:rsidRPr="00F066AF">
        <w:rPr>
          <w:rFonts w:ascii="Arial" w:hAnsi="Arial" w:cs="Arial"/>
          <w:sz w:val="22"/>
        </w:rPr>
        <w:t xml:space="preserve"> </w:t>
      </w:r>
      <w:r w:rsidRPr="00493C65">
        <w:rPr>
          <w:rFonts w:ascii="Arial" w:hAnsi="Arial" w:cs="Arial"/>
          <w:spacing w:val="-4"/>
          <w:sz w:val="22"/>
        </w:rPr>
        <w:t>dále obsahovat případné další doklady nezbytné pro popis, řádné zdůvodnění či dokladování a ocenění</w:t>
      </w:r>
      <w:r w:rsidRPr="00F066AF">
        <w:rPr>
          <w:rFonts w:ascii="Arial" w:hAnsi="Arial" w:cs="Arial"/>
          <w:sz w:val="22"/>
        </w:rPr>
        <w:t xml:space="preserve"> změn.   </w:t>
      </w:r>
    </w:p>
    <w:p w:rsidR="00EB4CAA" w:rsidRPr="009A50B9" w:rsidRDefault="00EB4CAA" w:rsidP="00EB4CAA">
      <w:pPr>
        <w:pStyle w:val="Zkladntextodsazen"/>
        <w:jc w:val="both"/>
        <w:rPr>
          <w:rFonts w:ascii="Arial" w:hAnsi="Arial" w:cs="Arial"/>
          <w:sz w:val="22"/>
        </w:rPr>
      </w:pPr>
    </w:p>
    <w:p w:rsidR="00F77178" w:rsidRDefault="00F77178">
      <w:pPr>
        <w:spacing w:before="120" w:after="120"/>
        <w:jc w:val="center"/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:rsidR="00856A9A" w:rsidRPr="009A50B9" w:rsidRDefault="00856A9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>dokumentaci skutečného provedení stavby (</w:t>
      </w:r>
      <w:r w:rsidRPr="009A50B9">
        <w:t>DSPS)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>. V případě cizojazyčných dokumentů předloží dodavatel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zadavatel označí jako významné, jejich úředně ověřený překlad do českého jazyka.</w:t>
      </w:r>
    </w:p>
    <w:p w:rsidR="00485B5A" w:rsidRPr="009A50B9" w:rsidRDefault="00F8679E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a s potvrzením o převzetí</w:t>
      </w:r>
      <w:r w:rsidR="002D2BEF">
        <w:rPr>
          <w:rFonts w:ascii="Arial" w:hAnsi="Arial"/>
          <w:lang w:eastAsia="cs-CZ"/>
        </w:rPr>
        <w:t>. Zhotovitel je povinen veškerý materiál ze stavby zlikvidovat v souladu se zákonem o odpadech.</w:t>
      </w:r>
    </w:p>
    <w:p w:rsidR="00485B5A" w:rsidRPr="009A50B9" w:rsidRDefault="00F8679E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</w:t>
      </w:r>
      <w:r w:rsidR="00B81302">
        <w:rPr>
          <w:rFonts w:ascii="Arial" w:hAnsi="Arial" w:cs="Arial"/>
        </w:rPr>
        <w:t xml:space="preserve"> v jakém jsou pozemky předávány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:rsidR="00B90512" w:rsidRPr="0010087F" w:rsidRDefault="00B9051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rFonts w:cs="Arial"/>
          <w:szCs w:val="22"/>
        </w:rPr>
        <w:t>pasportizaci objízdných tras před zahájením a po dokončení stavby</w:t>
      </w:r>
      <w:r w:rsidR="00F6507F">
        <w:rPr>
          <w:rFonts w:cs="Arial"/>
          <w:szCs w:val="22"/>
        </w:rPr>
        <w:t>,</w:t>
      </w:r>
    </w:p>
    <w:p w:rsidR="0010087F" w:rsidRPr="009A50B9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příloh.</w:t>
      </w:r>
    </w:p>
    <w:p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F6507F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C85592">
        <w:rPr>
          <w:rFonts w:cs="Arial"/>
          <w:szCs w:val="22"/>
        </w:rPr>
        <w:t xml:space="preserve"> deník, závěrečnou zprávu včetně všech protokolů a dokladů, provedené posudky apod.), předá dodavatel stavebních prací objednateli na vyžádání nejpozději k termínu předání a převzetí díla </w:t>
      </w:r>
      <w:r w:rsidRPr="00F6507F">
        <w:rPr>
          <w:rFonts w:cs="Arial"/>
          <w:spacing w:val="-2"/>
          <w:szCs w:val="22"/>
        </w:rPr>
        <w:t>v elektronické podobě na CD</w:t>
      </w:r>
      <w:r w:rsidRPr="00C85592">
        <w:rPr>
          <w:rFonts w:cs="Arial"/>
          <w:szCs w:val="22"/>
        </w:rPr>
        <w:t>. Za elektronickou podobu je možno považovat i naskenování dokumentu do formátu PDF.</w:t>
      </w:r>
    </w:p>
    <w:p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:rsidR="00BD2E38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technickými kvalitativními podmínkami (TKP)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Pr="009A50B9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D45750" w:rsidRDefault="00D45750" w:rsidP="00D4575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45750" w:rsidRPr="009A50B9" w:rsidRDefault="00D45750" w:rsidP="00D4575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 stavební část díla záruku v délce 60 měsíců</w:t>
      </w:r>
      <w:r w:rsidR="00F8679E">
        <w:rPr>
          <w:rFonts w:ascii="Arial" w:hAnsi="Arial" w:cs="Arial"/>
          <w:sz w:val="22"/>
        </w:rPr>
        <w:t>.</w:t>
      </w:r>
      <w:r w:rsidR="001B500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:rsidR="00F77178" w:rsidRDefault="00F77178" w:rsidP="00F77178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760C34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8D7586" w:rsidRPr="009A50B9" w:rsidRDefault="008D7586" w:rsidP="00760C3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8D7586">
        <w:rPr>
          <w:rFonts w:ascii="Arial" w:hAnsi="Arial" w:cs="Arial"/>
          <w:sz w:val="22"/>
        </w:rPr>
        <w:t xml:space="preserve">Zhotovitel je povinen oprávněně nárokované vady bezplatně odstranit, a to </w:t>
      </w:r>
      <w:r w:rsidR="00BD491E" w:rsidRPr="008D7586">
        <w:rPr>
          <w:rFonts w:ascii="Arial" w:hAnsi="Arial" w:cs="Arial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8D7586">
        <w:rPr>
          <w:rFonts w:ascii="Arial" w:hAnsi="Arial" w:cs="Arial"/>
          <w:sz w:val="22"/>
        </w:rPr>
        <w:t xml:space="preserve">nejpozději však </w:t>
      </w:r>
      <w:r w:rsidRPr="008D7586">
        <w:rPr>
          <w:rFonts w:ascii="Arial" w:hAnsi="Arial" w:cs="Arial"/>
          <w:sz w:val="22"/>
        </w:rPr>
        <w:t>ve lhůtě do 30 dnů od uplatnění reklamace</w:t>
      </w:r>
      <w:r w:rsidR="005B5DAA" w:rsidRPr="008D7586">
        <w:rPr>
          <w:rFonts w:ascii="Arial" w:hAnsi="Arial" w:cs="Arial"/>
          <w:sz w:val="22"/>
        </w:rPr>
        <w:t>,</w:t>
      </w:r>
      <w:r w:rsidRPr="008D7586">
        <w:rPr>
          <w:rFonts w:ascii="Arial" w:hAnsi="Arial" w:cs="Arial"/>
          <w:sz w:val="22"/>
        </w:rPr>
        <w:t xml:space="preserve"> nebo </w:t>
      </w:r>
      <w:r w:rsidR="00BD491E" w:rsidRPr="008D7586">
        <w:rPr>
          <w:rFonts w:ascii="Arial" w:hAnsi="Arial" w:cs="Arial"/>
          <w:sz w:val="22"/>
        </w:rPr>
        <w:t xml:space="preserve">v přiměřené </w:t>
      </w:r>
      <w:r w:rsidRPr="008D7586">
        <w:rPr>
          <w:rFonts w:ascii="Arial" w:hAnsi="Arial" w:cs="Arial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8D7586" w:rsidRPr="009A50B9" w:rsidRDefault="008D7586" w:rsidP="00760C3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8D7586" w:rsidRDefault="008D7586" w:rsidP="00760C3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8D7586">
        <w:rPr>
          <w:rFonts w:ascii="Arial" w:hAnsi="Arial" w:cs="Arial"/>
          <w:sz w:val="22"/>
        </w:rPr>
        <w:t xml:space="preserve">Za škodu vzniklou porušením povinností dle odst. </w:t>
      </w:r>
      <w:r w:rsidR="00942425" w:rsidRPr="008D7586">
        <w:rPr>
          <w:rFonts w:ascii="Arial" w:hAnsi="Arial" w:cs="Arial"/>
          <w:sz w:val="22"/>
        </w:rPr>
        <w:t>9.</w:t>
      </w:r>
      <w:r w:rsidRPr="008D7586">
        <w:rPr>
          <w:rFonts w:ascii="Arial" w:hAnsi="Arial" w:cs="Arial"/>
          <w:sz w:val="22"/>
        </w:rPr>
        <w:t>1</w:t>
      </w:r>
      <w:r w:rsidR="00D42B8F" w:rsidRPr="008D7586">
        <w:rPr>
          <w:rFonts w:ascii="Arial" w:hAnsi="Arial" w:cs="Arial"/>
          <w:sz w:val="22"/>
        </w:rPr>
        <w:t xml:space="preserve"> </w:t>
      </w:r>
      <w:r w:rsidRPr="008D7586">
        <w:rPr>
          <w:rFonts w:ascii="Arial" w:hAnsi="Arial" w:cs="Arial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5B5DAA" w:rsidP="00425B8D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:rsidR="00C54635" w:rsidRPr="009A50B9" w:rsidRDefault="00C54635" w:rsidP="00C54635">
      <w:pPr>
        <w:pStyle w:val="Odstavecseseznamem"/>
        <w:rPr>
          <w:rFonts w:ascii="Arial" w:hAnsi="Arial" w:cs="Arial"/>
        </w:rPr>
      </w:pPr>
    </w:p>
    <w:p w:rsidR="00F77E11" w:rsidRPr="009A50B9" w:rsidRDefault="00F77E11">
      <w:pPr>
        <w:tabs>
          <w:tab w:val="center" w:pos="4702"/>
          <w:tab w:val="left" w:pos="6090"/>
        </w:tabs>
        <w:rPr>
          <w:rFonts w:ascii="Arial" w:hAnsi="Arial" w:cs="Arial"/>
          <w:b/>
        </w:rPr>
      </w:pPr>
    </w:p>
    <w:p w:rsidR="00F77E11" w:rsidRPr="009A50B9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E814AA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E814AA">
        <w:rPr>
          <w:rFonts w:ascii="Arial" w:hAnsi="Arial" w:cs="Arial"/>
          <w:sz w:val="22"/>
        </w:rPr>
        <w:t xml:space="preserve"> náklady sjednáno pojištění odpovědnosti za škodu způsobenou dodavatelem třetí osobě s minimální pojistnou částkou pojištění odpovědnosti za škodu způsobenou třetím osobám ve výši min. </w:t>
      </w:r>
      <w:r w:rsidR="0071515A">
        <w:rPr>
          <w:rFonts w:ascii="Arial" w:hAnsi="Arial" w:cs="Arial"/>
          <w:sz w:val="22"/>
        </w:rPr>
        <w:t>2</w:t>
      </w:r>
      <w:r w:rsidR="00D42B8F" w:rsidRPr="00E814AA">
        <w:rPr>
          <w:rFonts w:ascii="Arial" w:hAnsi="Arial" w:cs="Arial"/>
          <w:sz w:val="22"/>
        </w:rPr>
        <w:t>0</w:t>
      </w:r>
      <w:r w:rsidRPr="00E814AA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:rsidR="00AA1C2C" w:rsidRPr="00AA1C2C" w:rsidRDefault="00AA1C2C" w:rsidP="00AA1C2C">
      <w:pPr>
        <w:pStyle w:val="Zkladntextodsazen"/>
        <w:spacing w:after="120"/>
        <w:jc w:val="both"/>
        <w:rPr>
          <w:rFonts w:ascii="Arial" w:hAnsi="Arial" w:cs="Arial"/>
          <w:sz w:val="8"/>
          <w:szCs w:val="8"/>
        </w:rPr>
      </w:pPr>
    </w:p>
    <w:p w:rsidR="00924BA5" w:rsidRPr="00AA1C2C" w:rsidRDefault="00924BA5" w:rsidP="00AA1C2C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pacing w:val="-6"/>
          <w:sz w:val="22"/>
        </w:rPr>
      </w:pPr>
      <w:r w:rsidRPr="00AA1C2C">
        <w:rPr>
          <w:rFonts w:ascii="Arial" w:hAnsi="Arial" w:cs="Arial"/>
          <w:spacing w:val="-6"/>
          <w:sz w:val="22"/>
        </w:rPr>
        <w:t>Zhotovitel je povinen předat objednateli úředně ověřenou kopii pojistné smlouvy na požadované poji</w:t>
      </w:r>
      <w:r w:rsidR="00A963A2" w:rsidRPr="00AA1C2C">
        <w:rPr>
          <w:rFonts w:ascii="Arial" w:hAnsi="Arial" w:cs="Arial"/>
          <w:spacing w:val="-6"/>
          <w:sz w:val="22"/>
        </w:rPr>
        <w:t>štění při podpisu této smlouvy.</w:t>
      </w:r>
    </w:p>
    <w:p w:rsidR="00FC7111" w:rsidRDefault="00FC7111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E82856">
      <w:pPr>
        <w:pStyle w:val="Zkladntextodsazen"/>
        <w:numPr>
          <w:ilvl w:val="2"/>
          <w:numId w:val="22"/>
        </w:numPr>
        <w:spacing w:after="120"/>
        <w:ind w:left="1276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3.1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Pr="009A50B9" w:rsidRDefault="00DE42E8" w:rsidP="00E82856">
      <w:pPr>
        <w:pStyle w:val="Zkladntextodsazen"/>
        <w:numPr>
          <w:ilvl w:val="2"/>
          <w:numId w:val="22"/>
        </w:numPr>
        <w:spacing w:after="120"/>
        <w:ind w:left="1276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3.1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color w:val="000000"/>
          <w:sz w:val="22"/>
        </w:rPr>
        <w:t xml:space="preserve"> dle odst. 11.1.1,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FE4566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9.6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Default="005B784F" w:rsidP="00FE4566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F42FA4" w:rsidRDefault="00F42FA4" w:rsidP="00F42FA4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>V případě, že Objednatel neuhradí fakturu v termínu splatnosti, zavazuje se uhradit úrok z prodlení ve výši stanovené příslušným právním předpisem, nejméně 0,015 % z</w:t>
      </w:r>
      <w:r w:rsidR="00E814AA">
        <w:rPr>
          <w:rFonts w:ascii="Arial" w:hAnsi="Arial"/>
          <w:sz w:val="22"/>
          <w:szCs w:val="24"/>
          <w:lang w:eastAsia="cs-CZ"/>
        </w:rPr>
        <w:t> fakturované částky</w:t>
      </w:r>
      <w:r w:rsidR="00651C7C">
        <w:rPr>
          <w:rFonts w:ascii="Arial" w:hAnsi="Arial"/>
          <w:sz w:val="22"/>
          <w:szCs w:val="24"/>
          <w:lang w:eastAsia="cs-CZ"/>
        </w:rPr>
        <w:t xml:space="preserve"> </w:t>
      </w:r>
      <w:r>
        <w:rPr>
          <w:rFonts w:ascii="Arial" w:hAnsi="Arial"/>
          <w:sz w:val="22"/>
          <w:szCs w:val="24"/>
          <w:lang w:eastAsia="cs-CZ"/>
        </w:rPr>
        <w:t xml:space="preserve">za každý den prodlení. </w:t>
      </w:r>
    </w:p>
    <w:p w:rsidR="00711D08" w:rsidRPr="009A50B9" w:rsidRDefault="00711D08" w:rsidP="00711D0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9A50B9">
        <w:rPr>
          <w:rFonts w:ascii="Arial" w:hAnsi="Arial" w:cs="Arial"/>
          <w:sz w:val="22"/>
        </w:rPr>
        <w:t>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</w:t>
      </w:r>
      <w:proofErr w:type="gramEnd"/>
      <w:r w:rsidRPr="009A50B9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Jestliže budou objednatelem v průběhu plnění smlouvy zjištěny další nedostatky v činnosti zhotovitele je objednatel povinen na tyto skutečnosti neprodleně zhotovitele upozornit 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2F2508" w:rsidRPr="009A50B9" w:rsidRDefault="002F2508" w:rsidP="002F250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P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>realizován z ceny díla bez DPH platné, ve smyslu bodu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351E8D" w:rsidRDefault="00351E8D" w:rsidP="00351E8D">
      <w:pPr>
        <w:pStyle w:val="Odstavecseseznamem"/>
        <w:rPr>
          <w:rFonts w:ascii="Arial" w:hAnsi="Arial" w:cs="Arial"/>
        </w:rPr>
      </w:pPr>
    </w:p>
    <w:p w:rsidR="006B1C4D" w:rsidRDefault="006B1C4D" w:rsidP="006B1C4D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12 – Zajištění závazků zhotovitele</w:t>
      </w:r>
    </w:p>
    <w:p w:rsidR="006B1C4D" w:rsidRDefault="006B1C4D" w:rsidP="006B1C4D">
      <w:pPr>
        <w:numPr>
          <w:ilvl w:val="1"/>
          <w:numId w:val="37"/>
        </w:numPr>
        <w:tabs>
          <w:tab w:val="num" w:pos="17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předá objednateli bankovní záruku za řádné provedení díla ve výši </w:t>
      </w:r>
      <w:r w:rsidR="00C5662C">
        <w:rPr>
          <w:rFonts w:ascii="Arial" w:hAnsi="Arial" w:cs="Arial"/>
        </w:rPr>
        <w:t>68</w:t>
      </w:r>
      <w:r>
        <w:rPr>
          <w:rFonts w:ascii="Arial" w:hAnsi="Arial" w:cs="Arial"/>
        </w:rPr>
        <w:t xml:space="preserve">0 000 Kč platnou po dobu provádění díla. Z této bankovní záruky musí vyplývat právo objednatele čerpat </w:t>
      </w:r>
      <w:r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>
        <w:rPr>
          <w:rFonts w:ascii="Arial" w:hAnsi="Arial" w:cs="Arial"/>
        </w:rPr>
        <w:t xml:space="preserve"> z této smlouvy nebo v případě, kdy objednateli vznikne nárok na smluvní pokutu dle této smlouvy.</w:t>
      </w:r>
    </w:p>
    <w:p w:rsidR="006B1C4D" w:rsidRDefault="006B1C4D" w:rsidP="006B1C4D">
      <w:pPr>
        <w:tabs>
          <w:tab w:val="num" w:pos="1776"/>
        </w:tabs>
        <w:jc w:val="both"/>
        <w:rPr>
          <w:rFonts w:ascii="Arial" w:hAnsi="Arial" w:cs="Arial"/>
        </w:rPr>
      </w:pPr>
    </w:p>
    <w:p w:rsidR="006B1C4D" w:rsidRDefault="006B1C4D" w:rsidP="006B1C4D">
      <w:pPr>
        <w:numPr>
          <w:ilvl w:val="1"/>
          <w:numId w:val="37"/>
        </w:numPr>
        <w:tabs>
          <w:tab w:val="num" w:pos="1776"/>
        </w:tabs>
        <w:jc w:val="both"/>
        <w:rPr>
          <w:rFonts w:ascii="Arial" w:hAnsi="Arial" w:cs="Arial"/>
        </w:rPr>
      </w:pPr>
      <w:r>
        <w:rPr>
          <w:rFonts w:ascii="Arial" w:hAnsi="Arial" w:cs="Arial"/>
          <w:spacing w:val="2"/>
        </w:rPr>
        <w:t xml:space="preserve">Bankovní záruku podle bodu </w:t>
      </w:r>
      <w:proofErr w:type="gramStart"/>
      <w:r>
        <w:rPr>
          <w:rFonts w:ascii="Arial" w:hAnsi="Arial" w:cs="Arial"/>
          <w:spacing w:val="2"/>
        </w:rPr>
        <w:t>12.1. předloží</w:t>
      </w:r>
      <w:proofErr w:type="gramEnd"/>
      <w:r>
        <w:rPr>
          <w:rFonts w:ascii="Arial" w:hAnsi="Arial" w:cs="Arial"/>
          <w:spacing w:val="2"/>
        </w:rPr>
        <w:t> zhotovitel objednateli v originále listiny nejpozději</w:t>
      </w:r>
      <w:r>
        <w:rPr>
          <w:rFonts w:ascii="Arial" w:hAnsi="Arial" w:cs="Arial"/>
        </w:rPr>
        <w:t xml:space="preserve"> do 14 dnů od podpisu této smlouvy o dílo. Bankovní záruka za řádné provedení díla bude uvolněna po podpisu protokolu o odstranění poslední vady či nedodělku. Zhotovitel zajistí platnost bankovní záruky po celou dobu provádění díla, resp. do doby odstranění posledních vad či nedodělků.</w:t>
      </w:r>
    </w:p>
    <w:p w:rsidR="006B1C4D" w:rsidRDefault="006B1C4D" w:rsidP="006B1C4D">
      <w:pPr>
        <w:tabs>
          <w:tab w:val="num" w:pos="1776"/>
        </w:tabs>
        <w:jc w:val="both"/>
        <w:rPr>
          <w:rFonts w:ascii="Arial" w:hAnsi="Arial" w:cs="Arial"/>
        </w:rPr>
      </w:pPr>
    </w:p>
    <w:p w:rsidR="006B1C4D" w:rsidRDefault="006B1C4D" w:rsidP="006B1C4D">
      <w:pPr>
        <w:tabs>
          <w:tab w:val="num" w:pos="1776"/>
        </w:tabs>
        <w:jc w:val="both"/>
        <w:rPr>
          <w:rFonts w:ascii="Arial" w:hAnsi="Arial" w:cs="Arial"/>
        </w:rPr>
      </w:pPr>
    </w:p>
    <w:p w:rsidR="00351E8D" w:rsidRPr="009A50B9" w:rsidRDefault="00351E8D" w:rsidP="00183FE0">
      <w:pPr>
        <w:tabs>
          <w:tab w:val="num" w:pos="1776"/>
        </w:tabs>
        <w:jc w:val="both"/>
        <w:rPr>
          <w:rFonts w:ascii="Arial" w:hAnsi="Arial" w:cs="Arial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1C4D7C" w:rsidRPr="009A50B9" w:rsidRDefault="001C4D7C" w:rsidP="0040380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:rsidR="00DE74FA" w:rsidRPr="009A50B9" w:rsidRDefault="00DE74FA" w:rsidP="00DE74FA">
      <w:pPr>
        <w:pStyle w:val="Zkladntextodsazen"/>
        <w:jc w:val="both"/>
        <w:rPr>
          <w:rFonts w:ascii="Arial" w:hAnsi="Arial" w:cs="Arial"/>
          <w:sz w:val="22"/>
        </w:rPr>
      </w:pPr>
    </w:p>
    <w:p w:rsidR="00DE74FA" w:rsidRPr="009A50B9" w:rsidRDefault="00DE74FA" w:rsidP="00E82856">
      <w:pPr>
        <w:pStyle w:val="Zkladntextodsazen"/>
        <w:numPr>
          <w:ilvl w:val="2"/>
          <w:numId w:val="20"/>
        </w:numPr>
        <w:ind w:left="709" w:hanging="709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nastane vyšší moc uvedená v odst. 3.</w:t>
      </w:r>
      <w:r w:rsidR="000A314D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 xml:space="preserve"> této smlouvy, kdy dojde k okolnostem, které nemohou </w:t>
      </w:r>
      <w:r w:rsidRPr="00F76EA3">
        <w:rPr>
          <w:rFonts w:ascii="Arial" w:hAnsi="Arial" w:cs="Arial"/>
          <w:spacing w:val="-6"/>
          <w:sz w:val="22"/>
        </w:rPr>
        <w:t xml:space="preserve">smluvní strany ovlivnit a které zcela nebo na dobu delší než </w:t>
      </w:r>
      <w:r w:rsidR="00005B39" w:rsidRPr="00F76EA3">
        <w:rPr>
          <w:rFonts w:ascii="Arial" w:hAnsi="Arial" w:cs="Arial"/>
          <w:spacing w:val="-6"/>
          <w:sz w:val="22"/>
        </w:rPr>
        <w:t>90</w:t>
      </w:r>
      <w:r w:rsidRPr="00F76EA3">
        <w:rPr>
          <w:rFonts w:ascii="Arial" w:hAnsi="Arial" w:cs="Arial"/>
          <w:spacing w:val="-6"/>
          <w:sz w:val="22"/>
        </w:rPr>
        <w:t xml:space="preserve"> dnů znemožní některé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CF72A7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odstoupí od smlouvy objednatel z důvodů uvedených v odstavci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nebo některá ze smluvních stran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článku, 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CF72A7" w:rsidRPr="009A50B9" w:rsidRDefault="00CF72A7" w:rsidP="00CF72A7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má právo vypovědět tuto smlouvu v případě, že v souvislosti s plněním účelu této smlouvy dojde ke spáchání trestného činu. Výpovědní doba činí 3 dny a začíná běžet dnem následujícím po dni, kdy bylo písemné vyhotovení výpovědi doručeno dodavateli.</w:t>
      </w:r>
    </w:p>
    <w:p w:rsidR="00005B3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13.6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se vypořádají vzájemným zápočtem, přičemž tento zápočet provede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Ve všech výše uvedených případech odstoupení zaviněného zhotovitelem je objednatel oprávněn </w:t>
      </w:r>
      <w:r w:rsidR="000147A8" w:rsidRPr="009A50B9">
        <w:rPr>
          <w:rFonts w:ascii="Arial" w:hAnsi="Arial" w:cs="Arial"/>
          <w:sz w:val="22"/>
        </w:rPr>
        <w:t>za porušení povinnosti zhotovitele, které bylo důvodem k</w:t>
      </w:r>
      <w:r w:rsidR="0007118F" w:rsidRPr="009A50B9">
        <w:rPr>
          <w:rFonts w:ascii="Arial" w:hAnsi="Arial" w:cs="Arial"/>
          <w:sz w:val="22"/>
        </w:rPr>
        <w:t> </w:t>
      </w:r>
      <w:r w:rsidR="000147A8" w:rsidRPr="009A50B9">
        <w:rPr>
          <w:rFonts w:ascii="Arial" w:hAnsi="Arial" w:cs="Arial"/>
          <w:sz w:val="22"/>
        </w:rPr>
        <w:t>odstoupení</w:t>
      </w:r>
      <w:r w:rsidR="0007118F" w:rsidRPr="009A50B9">
        <w:rPr>
          <w:rFonts w:ascii="Arial" w:hAnsi="Arial" w:cs="Arial"/>
          <w:sz w:val="22"/>
        </w:rPr>
        <w:t>,</w:t>
      </w:r>
      <w:r w:rsidR="000147A8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 </w:t>
      </w:r>
    </w:p>
    <w:p w:rsidR="001C4D7C" w:rsidRPr="009A50B9" w:rsidRDefault="001C4D7C" w:rsidP="0040380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dalším se v případě odstoupení od smlouvy postupuje dle příslušných ustanovení ob</w:t>
      </w:r>
      <w:r w:rsidR="00C1635D" w:rsidRPr="009A50B9">
        <w:rPr>
          <w:rFonts w:ascii="Arial" w:hAnsi="Arial" w:cs="Arial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F77E11" w:rsidRDefault="00F77E11">
      <w:pPr>
        <w:rPr>
          <w:rFonts w:ascii="Arial" w:hAnsi="Arial" w:cs="Arial"/>
          <w:b/>
        </w:rPr>
      </w:pPr>
    </w:p>
    <w:p w:rsidR="00F53018" w:rsidRDefault="00F53018">
      <w:pPr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>uzavřel smlouvu, a že se zejména ve vztahu k ostatním uchazečům nedopustil žádného jednání narušujícího hospodářskou soutěž.</w:t>
      </w:r>
    </w:p>
    <w:p w:rsidR="00F53018" w:rsidRPr="009A50B9" w:rsidRDefault="00F53018" w:rsidP="00F53018">
      <w:pPr>
        <w:pStyle w:val="Zkladntextodsazen"/>
        <w:jc w:val="both"/>
        <w:rPr>
          <w:rFonts w:ascii="Arial" w:hAnsi="Arial" w:cs="Arial"/>
          <w:sz w:val="22"/>
        </w:rPr>
      </w:pPr>
    </w:p>
    <w:p w:rsidR="00924BA5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nebude podílet na výkonu technického dozoru stavby, která je předmětem této Smlouvy. Zhotovitel dále prohlašuje, že výše uvedená osoba pověřená výkonem TD není ani osobou s ním propojenou. </w:t>
      </w:r>
    </w:p>
    <w:p w:rsidR="008E612B" w:rsidRPr="009A50B9" w:rsidRDefault="008E612B" w:rsidP="008E612B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2F2508" w:rsidRDefault="002F2508" w:rsidP="002F2508">
      <w:pPr>
        <w:pStyle w:val="Zkladntextodsazen"/>
        <w:jc w:val="both"/>
        <w:rPr>
          <w:rFonts w:ascii="Arial" w:hAnsi="Arial" w:cs="Arial"/>
          <w:sz w:val="22"/>
        </w:rPr>
      </w:pPr>
    </w:p>
    <w:p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Tato smlouva je uzavřena na dobu určitou ode dne jejího podpisu do dne </w:t>
      </w:r>
      <w:r w:rsidR="00005B39" w:rsidRPr="009A50B9">
        <w:rPr>
          <w:rFonts w:ascii="Arial" w:hAnsi="Arial" w:cs="Arial"/>
          <w:sz w:val="22"/>
        </w:rPr>
        <w:t xml:space="preserve">ukončení předmětu plnění dle příslušných ustanovení této smlouvy. </w:t>
      </w:r>
    </w:p>
    <w:p w:rsidR="008E612B" w:rsidRPr="009A50B9" w:rsidRDefault="008E612B" w:rsidP="008E612B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821E60" w:rsidRPr="009A50B9">
        <w:rPr>
          <w:rFonts w:ascii="Arial" w:hAnsi="Arial" w:cs="Arial"/>
          <w:sz w:val="22"/>
        </w:rPr>
        <w:t>zákona.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Dojde-li v průběhu smluvního vztahu k zániku některé ze smluvních stran, popřípadě v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AA1C2C" w:rsidRDefault="00AA1C2C" w:rsidP="00AA1C2C">
      <w:pPr>
        <w:pStyle w:val="Zkladntextodsazen"/>
        <w:jc w:val="both"/>
        <w:rPr>
          <w:rFonts w:ascii="Arial" w:hAnsi="Arial" w:cs="Arial"/>
          <w:sz w:val="22"/>
        </w:rPr>
      </w:pPr>
    </w:p>
    <w:p w:rsidR="00AA1C2C" w:rsidRDefault="00AA1C2C" w:rsidP="00AA1C2C">
      <w:pPr>
        <w:pStyle w:val="Zkladntextodsazen"/>
        <w:jc w:val="both"/>
        <w:rPr>
          <w:rFonts w:ascii="Arial" w:hAnsi="Arial" w:cs="Arial"/>
          <w:sz w:val="22"/>
        </w:rPr>
      </w:pPr>
    </w:p>
    <w:p w:rsidR="00AA1C2C" w:rsidRPr="009A50B9" w:rsidRDefault="00AA1C2C" w:rsidP="00AA1C2C">
      <w:pPr>
        <w:pStyle w:val="Zkladntextodsazen"/>
        <w:jc w:val="both"/>
        <w:rPr>
          <w:rFonts w:ascii="Arial" w:hAnsi="Arial" w:cs="Arial"/>
          <w:sz w:val="22"/>
        </w:rPr>
      </w:pPr>
      <w:bookmarkStart w:id="1" w:name="_GoBack"/>
      <w:bookmarkEnd w:id="1"/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kontrole, osobou povinnou spolupůsobit při výkonu finanční kontroly.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6C4F04">
        <w:rPr>
          <w:rFonts w:ascii="Arial" w:hAnsi="Arial" w:cs="Arial"/>
          <w:spacing w:val="6"/>
          <w:sz w:val="22"/>
        </w:rPr>
        <w:t>skytovat požadované informace</w:t>
      </w:r>
      <w:r w:rsidR="00A04729">
        <w:rPr>
          <w:rFonts w:ascii="Arial" w:hAnsi="Arial" w:cs="Arial"/>
          <w:spacing w:val="6"/>
          <w:sz w:val="22"/>
        </w:rPr>
        <w:t xml:space="preserve">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  <w:r w:rsidR="00A04729">
        <w:rPr>
          <w:rFonts w:ascii="Arial" w:hAnsi="Arial" w:cs="Arial"/>
          <w:spacing w:val="-6"/>
          <w:sz w:val="22"/>
        </w:rPr>
        <w:t xml:space="preserve"> V případě elektronické smlouvy bude vyhotovena jedna smlouva.</w:t>
      </w:r>
    </w:p>
    <w:p w:rsidR="00365782" w:rsidRDefault="00365782" w:rsidP="00365782">
      <w:pPr>
        <w:pStyle w:val="Odstavecseseznamem"/>
        <w:rPr>
          <w:rFonts w:ascii="Arial" w:hAnsi="Arial" w:cs="Arial"/>
        </w:rPr>
      </w:pPr>
    </w:p>
    <w:p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 zajistí Objednatel.</w:t>
      </w:r>
    </w:p>
    <w:p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své podpisy. 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:rsidR="001C4D7C" w:rsidRDefault="001C4D7C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8E612B" w:rsidRDefault="008E612B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612B" w:rsidRDefault="008E612B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612B" w:rsidRDefault="008E612B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470CF" w:rsidRDefault="00D702D4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Jan Hyliš</w:t>
      </w:r>
    </w:p>
    <w:p w:rsidR="00D702D4" w:rsidRDefault="00D702D4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člen rady kraje pro oblast dopravy</w:t>
      </w:r>
    </w:p>
    <w:p w:rsidR="00F77E11" w:rsidRPr="009A50B9" w:rsidRDefault="00D702D4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a silničního hospodářství</w:t>
      </w:r>
      <w:r w:rsidR="00F77E11" w:rsidRPr="009A50B9">
        <w:rPr>
          <w:rFonts w:ascii="Arial" w:eastAsia="MS Mincho" w:hAnsi="Arial" w:cs="Arial"/>
        </w:rPr>
        <w:tab/>
      </w:r>
    </w:p>
    <w:sectPr w:rsidR="00F77E11" w:rsidRPr="009A50B9" w:rsidSect="008D7F58"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2240" w:h="15840" w:code="1"/>
      <w:pgMar w:top="1361" w:right="1043" w:bottom="119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F58" w:rsidRDefault="008D7F58">
      <w:r>
        <w:separator/>
      </w:r>
    </w:p>
  </w:endnote>
  <w:endnote w:type="continuationSeparator" w:id="0">
    <w:p w:rsidR="008D7F58" w:rsidRDefault="008D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58" w:rsidRDefault="008D7F5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:rsidR="008D7F58" w:rsidRDefault="008D7F5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58" w:rsidRDefault="008D7F58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9100B4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9100B4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58" w:rsidRDefault="008D7F58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9100B4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9100B4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F58" w:rsidRDefault="008D7F58">
      <w:r>
        <w:separator/>
      </w:r>
    </w:p>
  </w:footnote>
  <w:footnote w:type="continuationSeparator" w:id="0">
    <w:p w:rsidR="008D7F58" w:rsidRDefault="008D7F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58" w:rsidRPr="003C0539" w:rsidRDefault="008D7F58">
    <w:pPr>
      <w:pStyle w:val="Zhlav"/>
      <w:rPr>
        <w:sz w:val="20"/>
        <w:szCs w:val="20"/>
      </w:rPr>
    </w:pPr>
    <w:r w:rsidRPr="003C0539">
      <w:rPr>
        <w:sz w:val="20"/>
        <w:szCs w:val="20"/>
      </w:rPr>
      <w:t>Číslo smlouvy objednatele:</w:t>
    </w:r>
  </w:p>
  <w:p w:rsidR="008D7F58" w:rsidRPr="003C0539" w:rsidRDefault="008D7F58">
    <w:pPr>
      <w:pStyle w:val="Zhlav"/>
      <w:rPr>
        <w:sz w:val="20"/>
        <w:szCs w:val="20"/>
      </w:rPr>
    </w:pPr>
    <w:r w:rsidRPr="003C0539">
      <w:rPr>
        <w:sz w:val="20"/>
        <w:szCs w:val="20"/>
      </w:rPr>
      <w:t>Číslo smlouvy zhotovitele: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3"/>
    <w:multiLevelType w:val="multilevel"/>
    <w:tmpl w:val="5CC8BFA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73409EE"/>
    <w:multiLevelType w:val="multilevel"/>
    <w:tmpl w:val="5950D1A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854"/>
        </w:tabs>
        <w:ind w:left="854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9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2822D6B"/>
    <w:multiLevelType w:val="hybridMultilevel"/>
    <w:tmpl w:val="F4203920"/>
    <w:lvl w:ilvl="0" w:tplc="6FC8C92A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9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1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3"/>
  </w:num>
  <w:num w:numId="8">
    <w:abstractNumId w:val="33"/>
  </w:num>
  <w:num w:numId="9">
    <w:abstractNumId w:val="35"/>
  </w:num>
  <w:num w:numId="10">
    <w:abstractNumId w:val="46"/>
  </w:num>
  <w:num w:numId="11">
    <w:abstractNumId w:val="40"/>
  </w:num>
  <w:num w:numId="12">
    <w:abstractNumId w:val="14"/>
  </w:num>
  <w:num w:numId="13">
    <w:abstractNumId w:val="28"/>
  </w:num>
  <w:num w:numId="14">
    <w:abstractNumId w:val="47"/>
  </w:num>
  <w:num w:numId="15">
    <w:abstractNumId w:val="18"/>
  </w:num>
  <w:num w:numId="16">
    <w:abstractNumId w:val="30"/>
  </w:num>
  <w:num w:numId="17">
    <w:abstractNumId w:val="24"/>
  </w:num>
  <w:num w:numId="18">
    <w:abstractNumId w:val="38"/>
  </w:num>
  <w:num w:numId="19">
    <w:abstractNumId w:val="42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19"/>
  </w:num>
  <w:num w:numId="22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49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5"/>
  </w:num>
  <w:num w:numId="29">
    <w:abstractNumId w:val="27"/>
  </w:num>
  <w:num w:numId="30">
    <w:abstractNumId w:val="22"/>
  </w:num>
  <w:num w:numId="31">
    <w:abstractNumId w:val="32"/>
  </w:num>
  <w:num w:numId="32">
    <w:abstractNumId w:val="36"/>
  </w:num>
  <w:num w:numId="33">
    <w:abstractNumId w:val="50"/>
  </w:num>
  <w:num w:numId="34">
    <w:abstractNumId w:val="20"/>
  </w:num>
  <w:num w:numId="35">
    <w:abstractNumId w:val="48"/>
  </w:num>
  <w:num w:numId="3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0A91"/>
    <w:rsid w:val="000330D8"/>
    <w:rsid w:val="00034C6D"/>
    <w:rsid w:val="00035907"/>
    <w:rsid w:val="00035C9A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647E9"/>
    <w:rsid w:val="00065ACD"/>
    <w:rsid w:val="00066528"/>
    <w:rsid w:val="0007118F"/>
    <w:rsid w:val="00071E01"/>
    <w:rsid w:val="00072263"/>
    <w:rsid w:val="00081947"/>
    <w:rsid w:val="00082DDC"/>
    <w:rsid w:val="000851F6"/>
    <w:rsid w:val="0008725A"/>
    <w:rsid w:val="000940FD"/>
    <w:rsid w:val="000941BC"/>
    <w:rsid w:val="000A314D"/>
    <w:rsid w:val="000A483F"/>
    <w:rsid w:val="000A5070"/>
    <w:rsid w:val="000A5D82"/>
    <w:rsid w:val="000A6460"/>
    <w:rsid w:val="000A7F63"/>
    <w:rsid w:val="000B1B1F"/>
    <w:rsid w:val="000B67A4"/>
    <w:rsid w:val="000C116A"/>
    <w:rsid w:val="000C67B6"/>
    <w:rsid w:val="000D13C2"/>
    <w:rsid w:val="000D45BC"/>
    <w:rsid w:val="000D7D6B"/>
    <w:rsid w:val="000E2A05"/>
    <w:rsid w:val="000E2DEF"/>
    <w:rsid w:val="000E4B5F"/>
    <w:rsid w:val="000E59ED"/>
    <w:rsid w:val="000E5B66"/>
    <w:rsid w:val="000E6445"/>
    <w:rsid w:val="000F1C1F"/>
    <w:rsid w:val="000F2FA2"/>
    <w:rsid w:val="000F3660"/>
    <w:rsid w:val="000F45A2"/>
    <w:rsid w:val="0010087F"/>
    <w:rsid w:val="001018B2"/>
    <w:rsid w:val="00104194"/>
    <w:rsid w:val="00104A33"/>
    <w:rsid w:val="00105124"/>
    <w:rsid w:val="0010751F"/>
    <w:rsid w:val="001106F6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221"/>
    <w:rsid w:val="0012681B"/>
    <w:rsid w:val="0013124A"/>
    <w:rsid w:val="00133524"/>
    <w:rsid w:val="001360D4"/>
    <w:rsid w:val="001400E7"/>
    <w:rsid w:val="00140912"/>
    <w:rsid w:val="00140C17"/>
    <w:rsid w:val="001441F2"/>
    <w:rsid w:val="00144265"/>
    <w:rsid w:val="001473BB"/>
    <w:rsid w:val="00151BA2"/>
    <w:rsid w:val="0015225E"/>
    <w:rsid w:val="00154E59"/>
    <w:rsid w:val="00155E3A"/>
    <w:rsid w:val="001560B1"/>
    <w:rsid w:val="0015695D"/>
    <w:rsid w:val="00164DEC"/>
    <w:rsid w:val="00172C7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A1E96"/>
    <w:rsid w:val="001A61F8"/>
    <w:rsid w:val="001B0CAF"/>
    <w:rsid w:val="001B500A"/>
    <w:rsid w:val="001B5F81"/>
    <w:rsid w:val="001B721A"/>
    <w:rsid w:val="001C4D7C"/>
    <w:rsid w:val="001C5B75"/>
    <w:rsid w:val="001C74E5"/>
    <w:rsid w:val="001D1E0E"/>
    <w:rsid w:val="001D455B"/>
    <w:rsid w:val="001D4C07"/>
    <w:rsid w:val="001D526F"/>
    <w:rsid w:val="001D5E92"/>
    <w:rsid w:val="001D735D"/>
    <w:rsid w:val="001D7E80"/>
    <w:rsid w:val="001E2E88"/>
    <w:rsid w:val="001E69A1"/>
    <w:rsid w:val="001F0BA0"/>
    <w:rsid w:val="001F13A5"/>
    <w:rsid w:val="001F3535"/>
    <w:rsid w:val="001F3A71"/>
    <w:rsid w:val="001F4212"/>
    <w:rsid w:val="001F5B1B"/>
    <w:rsid w:val="001F5D87"/>
    <w:rsid w:val="001F6579"/>
    <w:rsid w:val="001F6A49"/>
    <w:rsid w:val="001F758D"/>
    <w:rsid w:val="00201521"/>
    <w:rsid w:val="00203E65"/>
    <w:rsid w:val="00204D09"/>
    <w:rsid w:val="00207314"/>
    <w:rsid w:val="0021026D"/>
    <w:rsid w:val="00210307"/>
    <w:rsid w:val="00211A27"/>
    <w:rsid w:val="00211DC3"/>
    <w:rsid w:val="00212E36"/>
    <w:rsid w:val="00213A6C"/>
    <w:rsid w:val="00213ECB"/>
    <w:rsid w:val="00214BA7"/>
    <w:rsid w:val="00215BFB"/>
    <w:rsid w:val="00216312"/>
    <w:rsid w:val="002202E6"/>
    <w:rsid w:val="002213CE"/>
    <w:rsid w:val="002226C3"/>
    <w:rsid w:val="00223A24"/>
    <w:rsid w:val="00226545"/>
    <w:rsid w:val="00226AC9"/>
    <w:rsid w:val="00231C7D"/>
    <w:rsid w:val="0023308B"/>
    <w:rsid w:val="00233980"/>
    <w:rsid w:val="002353AD"/>
    <w:rsid w:val="00235EF7"/>
    <w:rsid w:val="002466E0"/>
    <w:rsid w:val="002467ED"/>
    <w:rsid w:val="002470B4"/>
    <w:rsid w:val="00247547"/>
    <w:rsid w:val="00252533"/>
    <w:rsid w:val="00252637"/>
    <w:rsid w:val="00254698"/>
    <w:rsid w:val="00256108"/>
    <w:rsid w:val="00263DFC"/>
    <w:rsid w:val="00264EF8"/>
    <w:rsid w:val="00265EDA"/>
    <w:rsid w:val="00273A31"/>
    <w:rsid w:val="00274E01"/>
    <w:rsid w:val="002754C5"/>
    <w:rsid w:val="00275D70"/>
    <w:rsid w:val="00276CC3"/>
    <w:rsid w:val="00277C6A"/>
    <w:rsid w:val="00280C46"/>
    <w:rsid w:val="00282405"/>
    <w:rsid w:val="002829A2"/>
    <w:rsid w:val="00282E73"/>
    <w:rsid w:val="00282F27"/>
    <w:rsid w:val="00284B22"/>
    <w:rsid w:val="002867B7"/>
    <w:rsid w:val="00290268"/>
    <w:rsid w:val="0029050C"/>
    <w:rsid w:val="00297514"/>
    <w:rsid w:val="002A0B88"/>
    <w:rsid w:val="002A0D3F"/>
    <w:rsid w:val="002A51C6"/>
    <w:rsid w:val="002B1487"/>
    <w:rsid w:val="002B16A1"/>
    <w:rsid w:val="002B253A"/>
    <w:rsid w:val="002B2B89"/>
    <w:rsid w:val="002B401F"/>
    <w:rsid w:val="002B4266"/>
    <w:rsid w:val="002B77F6"/>
    <w:rsid w:val="002C3BE8"/>
    <w:rsid w:val="002C44E1"/>
    <w:rsid w:val="002C4E76"/>
    <w:rsid w:val="002C7161"/>
    <w:rsid w:val="002D0C39"/>
    <w:rsid w:val="002D2561"/>
    <w:rsid w:val="002D2BEF"/>
    <w:rsid w:val="002D4172"/>
    <w:rsid w:val="002E0E89"/>
    <w:rsid w:val="002E2253"/>
    <w:rsid w:val="002E4B57"/>
    <w:rsid w:val="002F1F3C"/>
    <w:rsid w:val="002F2076"/>
    <w:rsid w:val="002F2508"/>
    <w:rsid w:val="002F4E09"/>
    <w:rsid w:val="00300B42"/>
    <w:rsid w:val="003012CD"/>
    <w:rsid w:val="00306E3D"/>
    <w:rsid w:val="003077C0"/>
    <w:rsid w:val="00310C44"/>
    <w:rsid w:val="003111A6"/>
    <w:rsid w:val="003144B8"/>
    <w:rsid w:val="00316D86"/>
    <w:rsid w:val="00316E29"/>
    <w:rsid w:val="003204B6"/>
    <w:rsid w:val="0032077F"/>
    <w:rsid w:val="0032256D"/>
    <w:rsid w:val="00324041"/>
    <w:rsid w:val="003256D6"/>
    <w:rsid w:val="0033198D"/>
    <w:rsid w:val="00332DD9"/>
    <w:rsid w:val="00340150"/>
    <w:rsid w:val="00340FCB"/>
    <w:rsid w:val="003442ED"/>
    <w:rsid w:val="00345A41"/>
    <w:rsid w:val="003466DF"/>
    <w:rsid w:val="00350E79"/>
    <w:rsid w:val="00351E8D"/>
    <w:rsid w:val="0035219D"/>
    <w:rsid w:val="0035281C"/>
    <w:rsid w:val="00355148"/>
    <w:rsid w:val="00360147"/>
    <w:rsid w:val="00360684"/>
    <w:rsid w:val="003607FA"/>
    <w:rsid w:val="00361192"/>
    <w:rsid w:val="003611C2"/>
    <w:rsid w:val="00361793"/>
    <w:rsid w:val="00365782"/>
    <w:rsid w:val="00367984"/>
    <w:rsid w:val="003730FF"/>
    <w:rsid w:val="00377339"/>
    <w:rsid w:val="0038380A"/>
    <w:rsid w:val="0038442D"/>
    <w:rsid w:val="00386E02"/>
    <w:rsid w:val="00387714"/>
    <w:rsid w:val="003928F1"/>
    <w:rsid w:val="00392AC5"/>
    <w:rsid w:val="00393207"/>
    <w:rsid w:val="003934D3"/>
    <w:rsid w:val="00394A6A"/>
    <w:rsid w:val="003A0735"/>
    <w:rsid w:val="003A289A"/>
    <w:rsid w:val="003A38A3"/>
    <w:rsid w:val="003A654A"/>
    <w:rsid w:val="003A6AE2"/>
    <w:rsid w:val="003A7123"/>
    <w:rsid w:val="003A7910"/>
    <w:rsid w:val="003B0852"/>
    <w:rsid w:val="003B0B78"/>
    <w:rsid w:val="003B1F37"/>
    <w:rsid w:val="003B3C76"/>
    <w:rsid w:val="003B5368"/>
    <w:rsid w:val="003C0539"/>
    <w:rsid w:val="003C2D52"/>
    <w:rsid w:val="003E0BBA"/>
    <w:rsid w:val="003E0D06"/>
    <w:rsid w:val="003E2D16"/>
    <w:rsid w:val="003F1225"/>
    <w:rsid w:val="003F1CCD"/>
    <w:rsid w:val="003F51B8"/>
    <w:rsid w:val="003F79EB"/>
    <w:rsid w:val="004006F3"/>
    <w:rsid w:val="00403809"/>
    <w:rsid w:val="004039A3"/>
    <w:rsid w:val="004049CE"/>
    <w:rsid w:val="00404BDA"/>
    <w:rsid w:val="004063A2"/>
    <w:rsid w:val="00412601"/>
    <w:rsid w:val="00413889"/>
    <w:rsid w:val="00422914"/>
    <w:rsid w:val="00424B48"/>
    <w:rsid w:val="00425696"/>
    <w:rsid w:val="00425B8D"/>
    <w:rsid w:val="00427BF8"/>
    <w:rsid w:val="00430A55"/>
    <w:rsid w:val="004314A7"/>
    <w:rsid w:val="00432EE4"/>
    <w:rsid w:val="0043302B"/>
    <w:rsid w:val="00436A82"/>
    <w:rsid w:val="00436F91"/>
    <w:rsid w:val="004439D5"/>
    <w:rsid w:val="00446295"/>
    <w:rsid w:val="004478B5"/>
    <w:rsid w:val="004501C7"/>
    <w:rsid w:val="0045075F"/>
    <w:rsid w:val="004510D2"/>
    <w:rsid w:val="00451FA5"/>
    <w:rsid w:val="00454965"/>
    <w:rsid w:val="004558DD"/>
    <w:rsid w:val="00455C7F"/>
    <w:rsid w:val="0045752C"/>
    <w:rsid w:val="00460058"/>
    <w:rsid w:val="00460758"/>
    <w:rsid w:val="00460A91"/>
    <w:rsid w:val="00465BD8"/>
    <w:rsid w:val="00466907"/>
    <w:rsid w:val="0047243E"/>
    <w:rsid w:val="0047371E"/>
    <w:rsid w:val="00475288"/>
    <w:rsid w:val="00477671"/>
    <w:rsid w:val="00480980"/>
    <w:rsid w:val="004809EA"/>
    <w:rsid w:val="00481F69"/>
    <w:rsid w:val="00482C1F"/>
    <w:rsid w:val="00485B5A"/>
    <w:rsid w:val="00485DE0"/>
    <w:rsid w:val="0049102B"/>
    <w:rsid w:val="00491C2D"/>
    <w:rsid w:val="0049256D"/>
    <w:rsid w:val="00492F6F"/>
    <w:rsid w:val="00493BA2"/>
    <w:rsid w:val="00493C65"/>
    <w:rsid w:val="004961A3"/>
    <w:rsid w:val="00496859"/>
    <w:rsid w:val="004A05DD"/>
    <w:rsid w:val="004A5FFB"/>
    <w:rsid w:val="004B395F"/>
    <w:rsid w:val="004B405A"/>
    <w:rsid w:val="004C1ED6"/>
    <w:rsid w:val="004C1FE7"/>
    <w:rsid w:val="004C4C39"/>
    <w:rsid w:val="004C7E78"/>
    <w:rsid w:val="004D0527"/>
    <w:rsid w:val="004D09A4"/>
    <w:rsid w:val="004D58DE"/>
    <w:rsid w:val="004D6996"/>
    <w:rsid w:val="004E7E58"/>
    <w:rsid w:val="004F0557"/>
    <w:rsid w:val="004F0FB8"/>
    <w:rsid w:val="004F1509"/>
    <w:rsid w:val="004F434D"/>
    <w:rsid w:val="004F5913"/>
    <w:rsid w:val="004F5DD6"/>
    <w:rsid w:val="00501351"/>
    <w:rsid w:val="00503D0A"/>
    <w:rsid w:val="005058BA"/>
    <w:rsid w:val="00511989"/>
    <w:rsid w:val="00511F48"/>
    <w:rsid w:val="00512BCE"/>
    <w:rsid w:val="00514FB0"/>
    <w:rsid w:val="00515408"/>
    <w:rsid w:val="00517FDE"/>
    <w:rsid w:val="0052152F"/>
    <w:rsid w:val="00522FDC"/>
    <w:rsid w:val="005234E2"/>
    <w:rsid w:val="00524236"/>
    <w:rsid w:val="005260A7"/>
    <w:rsid w:val="005302F5"/>
    <w:rsid w:val="005324B3"/>
    <w:rsid w:val="005343B6"/>
    <w:rsid w:val="00536276"/>
    <w:rsid w:val="00537B61"/>
    <w:rsid w:val="00540E4E"/>
    <w:rsid w:val="00543D42"/>
    <w:rsid w:val="005508E0"/>
    <w:rsid w:val="00550C37"/>
    <w:rsid w:val="00551B9E"/>
    <w:rsid w:val="00553DBF"/>
    <w:rsid w:val="005564C1"/>
    <w:rsid w:val="00556B23"/>
    <w:rsid w:val="005602FC"/>
    <w:rsid w:val="0056109B"/>
    <w:rsid w:val="005610A0"/>
    <w:rsid w:val="00562B9D"/>
    <w:rsid w:val="005632EC"/>
    <w:rsid w:val="00564E70"/>
    <w:rsid w:val="00566C58"/>
    <w:rsid w:val="00570C4F"/>
    <w:rsid w:val="005710F3"/>
    <w:rsid w:val="0057227D"/>
    <w:rsid w:val="00574BF2"/>
    <w:rsid w:val="00581643"/>
    <w:rsid w:val="00582687"/>
    <w:rsid w:val="0058373D"/>
    <w:rsid w:val="005857F6"/>
    <w:rsid w:val="00587754"/>
    <w:rsid w:val="005877FA"/>
    <w:rsid w:val="0058783E"/>
    <w:rsid w:val="005920E2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6EEA"/>
    <w:rsid w:val="005B784F"/>
    <w:rsid w:val="005C1406"/>
    <w:rsid w:val="005C15C4"/>
    <w:rsid w:val="005C2701"/>
    <w:rsid w:val="005C3873"/>
    <w:rsid w:val="005C5FBD"/>
    <w:rsid w:val="005C6C63"/>
    <w:rsid w:val="005D0178"/>
    <w:rsid w:val="005D0763"/>
    <w:rsid w:val="005D5000"/>
    <w:rsid w:val="005D59D0"/>
    <w:rsid w:val="005D6D6A"/>
    <w:rsid w:val="005E0AD6"/>
    <w:rsid w:val="005E44B0"/>
    <w:rsid w:val="005E6CE0"/>
    <w:rsid w:val="005F21E4"/>
    <w:rsid w:val="005F377B"/>
    <w:rsid w:val="005F4063"/>
    <w:rsid w:val="005F468D"/>
    <w:rsid w:val="005F7A73"/>
    <w:rsid w:val="00616FDD"/>
    <w:rsid w:val="006173AC"/>
    <w:rsid w:val="00617454"/>
    <w:rsid w:val="006178D2"/>
    <w:rsid w:val="006200CA"/>
    <w:rsid w:val="00624428"/>
    <w:rsid w:val="00624E2B"/>
    <w:rsid w:val="00625DC1"/>
    <w:rsid w:val="0062687E"/>
    <w:rsid w:val="00632C61"/>
    <w:rsid w:val="006336FC"/>
    <w:rsid w:val="00634140"/>
    <w:rsid w:val="00635696"/>
    <w:rsid w:val="0063592F"/>
    <w:rsid w:val="006405DA"/>
    <w:rsid w:val="00642359"/>
    <w:rsid w:val="00642799"/>
    <w:rsid w:val="006438C9"/>
    <w:rsid w:val="0064469E"/>
    <w:rsid w:val="006451D3"/>
    <w:rsid w:val="00650DD6"/>
    <w:rsid w:val="00651C7C"/>
    <w:rsid w:val="00652A4C"/>
    <w:rsid w:val="00652BB4"/>
    <w:rsid w:val="0065515A"/>
    <w:rsid w:val="006555A5"/>
    <w:rsid w:val="00655BE6"/>
    <w:rsid w:val="006621F4"/>
    <w:rsid w:val="0066470E"/>
    <w:rsid w:val="00666D96"/>
    <w:rsid w:val="006677FB"/>
    <w:rsid w:val="00671346"/>
    <w:rsid w:val="00671678"/>
    <w:rsid w:val="0067186E"/>
    <w:rsid w:val="00672692"/>
    <w:rsid w:val="006779D0"/>
    <w:rsid w:val="00680C61"/>
    <w:rsid w:val="00683615"/>
    <w:rsid w:val="00687BBC"/>
    <w:rsid w:val="00696DEA"/>
    <w:rsid w:val="00697A48"/>
    <w:rsid w:val="006A1DE4"/>
    <w:rsid w:val="006A3FFF"/>
    <w:rsid w:val="006A6FCD"/>
    <w:rsid w:val="006B1C4D"/>
    <w:rsid w:val="006B3E53"/>
    <w:rsid w:val="006B46AF"/>
    <w:rsid w:val="006B7C4C"/>
    <w:rsid w:val="006B7D22"/>
    <w:rsid w:val="006C0D00"/>
    <w:rsid w:val="006C1D3A"/>
    <w:rsid w:val="006C3B8E"/>
    <w:rsid w:val="006C4F04"/>
    <w:rsid w:val="006D21F6"/>
    <w:rsid w:val="006D37BD"/>
    <w:rsid w:val="006D5F37"/>
    <w:rsid w:val="006E069D"/>
    <w:rsid w:val="006E2F8E"/>
    <w:rsid w:val="006E3451"/>
    <w:rsid w:val="006E37A5"/>
    <w:rsid w:val="006E3B13"/>
    <w:rsid w:val="006E73D1"/>
    <w:rsid w:val="006E7C5E"/>
    <w:rsid w:val="006F020F"/>
    <w:rsid w:val="006F21CD"/>
    <w:rsid w:val="006F22BF"/>
    <w:rsid w:val="0070081E"/>
    <w:rsid w:val="007017AF"/>
    <w:rsid w:val="007034B9"/>
    <w:rsid w:val="007036C8"/>
    <w:rsid w:val="007042EB"/>
    <w:rsid w:val="00704A85"/>
    <w:rsid w:val="0070666E"/>
    <w:rsid w:val="00706BD0"/>
    <w:rsid w:val="00706F05"/>
    <w:rsid w:val="0070724F"/>
    <w:rsid w:val="00711D08"/>
    <w:rsid w:val="00714170"/>
    <w:rsid w:val="0071515A"/>
    <w:rsid w:val="00715477"/>
    <w:rsid w:val="00716E15"/>
    <w:rsid w:val="007176A9"/>
    <w:rsid w:val="0073261E"/>
    <w:rsid w:val="007326A4"/>
    <w:rsid w:val="00735612"/>
    <w:rsid w:val="00737E59"/>
    <w:rsid w:val="00741A6B"/>
    <w:rsid w:val="00742A02"/>
    <w:rsid w:val="00744207"/>
    <w:rsid w:val="0074477B"/>
    <w:rsid w:val="007460EE"/>
    <w:rsid w:val="00746D40"/>
    <w:rsid w:val="00746DCB"/>
    <w:rsid w:val="007479EF"/>
    <w:rsid w:val="007503F3"/>
    <w:rsid w:val="00754759"/>
    <w:rsid w:val="00757125"/>
    <w:rsid w:val="00760C34"/>
    <w:rsid w:val="007662FA"/>
    <w:rsid w:val="00766791"/>
    <w:rsid w:val="00766D93"/>
    <w:rsid w:val="00771387"/>
    <w:rsid w:val="00772633"/>
    <w:rsid w:val="00781200"/>
    <w:rsid w:val="007819BE"/>
    <w:rsid w:val="00782321"/>
    <w:rsid w:val="00782E1A"/>
    <w:rsid w:val="00785251"/>
    <w:rsid w:val="00790FCF"/>
    <w:rsid w:val="007952CD"/>
    <w:rsid w:val="00796011"/>
    <w:rsid w:val="007966B6"/>
    <w:rsid w:val="007A1B6C"/>
    <w:rsid w:val="007A22FA"/>
    <w:rsid w:val="007A30C6"/>
    <w:rsid w:val="007A7349"/>
    <w:rsid w:val="007A74BD"/>
    <w:rsid w:val="007B1496"/>
    <w:rsid w:val="007B3DE7"/>
    <w:rsid w:val="007B4525"/>
    <w:rsid w:val="007B54D8"/>
    <w:rsid w:val="007B74D6"/>
    <w:rsid w:val="007C22C9"/>
    <w:rsid w:val="007C34A7"/>
    <w:rsid w:val="007C5D13"/>
    <w:rsid w:val="007C5D89"/>
    <w:rsid w:val="007D0353"/>
    <w:rsid w:val="007D760F"/>
    <w:rsid w:val="007D79C0"/>
    <w:rsid w:val="007F1661"/>
    <w:rsid w:val="007F1AF5"/>
    <w:rsid w:val="007F346F"/>
    <w:rsid w:val="007F4693"/>
    <w:rsid w:val="007F4F22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E37"/>
    <w:rsid w:val="00813AFA"/>
    <w:rsid w:val="00817438"/>
    <w:rsid w:val="008217D8"/>
    <w:rsid w:val="008218D0"/>
    <w:rsid w:val="00821E60"/>
    <w:rsid w:val="00823716"/>
    <w:rsid w:val="00827D8E"/>
    <w:rsid w:val="0083055B"/>
    <w:rsid w:val="00836A53"/>
    <w:rsid w:val="00837446"/>
    <w:rsid w:val="008404C7"/>
    <w:rsid w:val="00840D3D"/>
    <w:rsid w:val="00843B6C"/>
    <w:rsid w:val="00845C25"/>
    <w:rsid w:val="0084668B"/>
    <w:rsid w:val="008479D8"/>
    <w:rsid w:val="008502D7"/>
    <w:rsid w:val="0085694C"/>
    <w:rsid w:val="00856A9A"/>
    <w:rsid w:val="00857B58"/>
    <w:rsid w:val="00861451"/>
    <w:rsid w:val="008665E0"/>
    <w:rsid w:val="0086677E"/>
    <w:rsid w:val="00870AE7"/>
    <w:rsid w:val="0087144B"/>
    <w:rsid w:val="00872132"/>
    <w:rsid w:val="00872EAB"/>
    <w:rsid w:val="00874E30"/>
    <w:rsid w:val="00874FE4"/>
    <w:rsid w:val="00880647"/>
    <w:rsid w:val="00881010"/>
    <w:rsid w:val="0088140C"/>
    <w:rsid w:val="0088283A"/>
    <w:rsid w:val="00885A1E"/>
    <w:rsid w:val="00885CC5"/>
    <w:rsid w:val="00885ECA"/>
    <w:rsid w:val="008A7CCC"/>
    <w:rsid w:val="008B0763"/>
    <w:rsid w:val="008B0907"/>
    <w:rsid w:val="008B28CD"/>
    <w:rsid w:val="008B3210"/>
    <w:rsid w:val="008C24E8"/>
    <w:rsid w:val="008C3B33"/>
    <w:rsid w:val="008C3E16"/>
    <w:rsid w:val="008C42AD"/>
    <w:rsid w:val="008C5C18"/>
    <w:rsid w:val="008C5E07"/>
    <w:rsid w:val="008C6196"/>
    <w:rsid w:val="008C6BCE"/>
    <w:rsid w:val="008C6DD6"/>
    <w:rsid w:val="008D339C"/>
    <w:rsid w:val="008D52E5"/>
    <w:rsid w:val="008D61CA"/>
    <w:rsid w:val="008D66E0"/>
    <w:rsid w:val="008D7586"/>
    <w:rsid w:val="008D7F58"/>
    <w:rsid w:val="008E4561"/>
    <w:rsid w:val="008E46E2"/>
    <w:rsid w:val="008E612B"/>
    <w:rsid w:val="008E6FB4"/>
    <w:rsid w:val="008F3A48"/>
    <w:rsid w:val="008F3EE3"/>
    <w:rsid w:val="008F4539"/>
    <w:rsid w:val="00901A5C"/>
    <w:rsid w:val="00903489"/>
    <w:rsid w:val="00904410"/>
    <w:rsid w:val="00907A08"/>
    <w:rsid w:val="009100B4"/>
    <w:rsid w:val="0091026D"/>
    <w:rsid w:val="00911484"/>
    <w:rsid w:val="009126D5"/>
    <w:rsid w:val="00914912"/>
    <w:rsid w:val="009159FF"/>
    <w:rsid w:val="00915C5D"/>
    <w:rsid w:val="00916BC2"/>
    <w:rsid w:val="00921986"/>
    <w:rsid w:val="00924A27"/>
    <w:rsid w:val="00924BA5"/>
    <w:rsid w:val="00924BD6"/>
    <w:rsid w:val="00926A70"/>
    <w:rsid w:val="00927CC0"/>
    <w:rsid w:val="009320D8"/>
    <w:rsid w:val="009328CF"/>
    <w:rsid w:val="00934F87"/>
    <w:rsid w:val="009353B2"/>
    <w:rsid w:val="0093574E"/>
    <w:rsid w:val="00935EF6"/>
    <w:rsid w:val="00936163"/>
    <w:rsid w:val="009367F6"/>
    <w:rsid w:val="0094103E"/>
    <w:rsid w:val="00942425"/>
    <w:rsid w:val="00952EB5"/>
    <w:rsid w:val="00955EFF"/>
    <w:rsid w:val="00957543"/>
    <w:rsid w:val="00963D20"/>
    <w:rsid w:val="00966B7F"/>
    <w:rsid w:val="00966F81"/>
    <w:rsid w:val="00975736"/>
    <w:rsid w:val="00975923"/>
    <w:rsid w:val="00975E5C"/>
    <w:rsid w:val="00981111"/>
    <w:rsid w:val="00981C9B"/>
    <w:rsid w:val="00981EE7"/>
    <w:rsid w:val="00982F34"/>
    <w:rsid w:val="00984A13"/>
    <w:rsid w:val="009869E6"/>
    <w:rsid w:val="00987649"/>
    <w:rsid w:val="00990321"/>
    <w:rsid w:val="009906C3"/>
    <w:rsid w:val="009955DE"/>
    <w:rsid w:val="00995F0A"/>
    <w:rsid w:val="009A0EE2"/>
    <w:rsid w:val="009A2013"/>
    <w:rsid w:val="009A50B9"/>
    <w:rsid w:val="009A50FF"/>
    <w:rsid w:val="009A6462"/>
    <w:rsid w:val="009A77C2"/>
    <w:rsid w:val="009A77CB"/>
    <w:rsid w:val="009B1F88"/>
    <w:rsid w:val="009B45A7"/>
    <w:rsid w:val="009B749E"/>
    <w:rsid w:val="009C0D3E"/>
    <w:rsid w:val="009C2CE0"/>
    <w:rsid w:val="009C610C"/>
    <w:rsid w:val="009D1C82"/>
    <w:rsid w:val="009D2321"/>
    <w:rsid w:val="009D4B40"/>
    <w:rsid w:val="009E593B"/>
    <w:rsid w:val="009E68C5"/>
    <w:rsid w:val="009F19D9"/>
    <w:rsid w:val="009F4988"/>
    <w:rsid w:val="009F4C97"/>
    <w:rsid w:val="009F507D"/>
    <w:rsid w:val="009F672A"/>
    <w:rsid w:val="00A01694"/>
    <w:rsid w:val="00A02591"/>
    <w:rsid w:val="00A04729"/>
    <w:rsid w:val="00A05420"/>
    <w:rsid w:val="00A05F2D"/>
    <w:rsid w:val="00A066D7"/>
    <w:rsid w:val="00A11341"/>
    <w:rsid w:val="00A11453"/>
    <w:rsid w:val="00A131E7"/>
    <w:rsid w:val="00A1476D"/>
    <w:rsid w:val="00A21646"/>
    <w:rsid w:val="00A23090"/>
    <w:rsid w:val="00A234BA"/>
    <w:rsid w:val="00A25859"/>
    <w:rsid w:val="00A3159B"/>
    <w:rsid w:val="00A33933"/>
    <w:rsid w:val="00A35077"/>
    <w:rsid w:val="00A40BC1"/>
    <w:rsid w:val="00A40C7B"/>
    <w:rsid w:val="00A421B2"/>
    <w:rsid w:val="00A42635"/>
    <w:rsid w:val="00A4398A"/>
    <w:rsid w:val="00A47ADD"/>
    <w:rsid w:val="00A47D98"/>
    <w:rsid w:val="00A50277"/>
    <w:rsid w:val="00A50C9F"/>
    <w:rsid w:val="00A52846"/>
    <w:rsid w:val="00A54065"/>
    <w:rsid w:val="00A5678E"/>
    <w:rsid w:val="00A56889"/>
    <w:rsid w:val="00A60D34"/>
    <w:rsid w:val="00A612C7"/>
    <w:rsid w:val="00A63C63"/>
    <w:rsid w:val="00A66CB4"/>
    <w:rsid w:val="00A72693"/>
    <w:rsid w:val="00A7303F"/>
    <w:rsid w:val="00A76AF7"/>
    <w:rsid w:val="00A814FE"/>
    <w:rsid w:val="00A82080"/>
    <w:rsid w:val="00A82FE4"/>
    <w:rsid w:val="00A87B3F"/>
    <w:rsid w:val="00A926DE"/>
    <w:rsid w:val="00A9341C"/>
    <w:rsid w:val="00A95453"/>
    <w:rsid w:val="00A963A2"/>
    <w:rsid w:val="00AA17B3"/>
    <w:rsid w:val="00AA1C2C"/>
    <w:rsid w:val="00AA22EC"/>
    <w:rsid w:val="00AA2F1D"/>
    <w:rsid w:val="00AA382C"/>
    <w:rsid w:val="00AA3933"/>
    <w:rsid w:val="00AA3A8B"/>
    <w:rsid w:val="00AA48F5"/>
    <w:rsid w:val="00AA58FE"/>
    <w:rsid w:val="00AA775F"/>
    <w:rsid w:val="00AB5DBD"/>
    <w:rsid w:val="00AB79A8"/>
    <w:rsid w:val="00AC26EE"/>
    <w:rsid w:val="00AC3BC8"/>
    <w:rsid w:val="00AC562D"/>
    <w:rsid w:val="00AD06D8"/>
    <w:rsid w:val="00AD63E0"/>
    <w:rsid w:val="00AE21FB"/>
    <w:rsid w:val="00AE7961"/>
    <w:rsid w:val="00AF2476"/>
    <w:rsid w:val="00AF3A69"/>
    <w:rsid w:val="00AF68E8"/>
    <w:rsid w:val="00B0051D"/>
    <w:rsid w:val="00B01C10"/>
    <w:rsid w:val="00B02502"/>
    <w:rsid w:val="00B039AC"/>
    <w:rsid w:val="00B05039"/>
    <w:rsid w:val="00B06F8C"/>
    <w:rsid w:val="00B1254B"/>
    <w:rsid w:val="00B15B4C"/>
    <w:rsid w:val="00B16362"/>
    <w:rsid w:val="00B16364"/>
    <w:rsid w:val="00B16C81"/>
    <w:rsid w:val="00B17C10"/>
    <w:rsid w:val="00B17D36"/>
    <w:rsid w:val="00B21001"/>
    <w:rsid w:val="00B211EC"/>
    <w:rsid w:val="00B231CB"/>
    <w:rsid w:val="00B23D1B"/>
    <w:rsid w:val="00B25197"/>
    <w:rsid w:val="00B25227"/>
    <w:rsid w:val="00B263D2"/>
    <w:rsid w:val="00B278E3"/>
    <w:rsid w:val="00B30E09"/>
    <w:rsid w:val="00B3380C"/>
    <w:rsid w:val="00B36D17"/>
    <w:rsid w:val="00B36F8C"/>
    <w:rsid w:val="00B412D6"/>
    <w:rsid w:val="00B4234A"/>
    <w:rsid w:val="00B4417F"/>
    <w:rsid w:val="00B453AF"/>
    <w:rsid w:val="00B467A4"/>
    <w:rsid w:val="00B469AC"/>
    <w:rsid w:val="00B470DF"/>
    <w:rsid w:val="00B514FB"/>
    <w:rsid w:val="00B5220C"/>
    <w:rsid w:val="00B5254C"/>
    <w:rsid w:val="00B55812"/>
    <w:rsid w:val="00B57C09"/>
    <w:rsid w:val="00B609B7"/>
    <w:rsid w:val="00B65439"/>
    <w:rsid w:val="00B6689B"/>
    <w:rsid w:val="00B67310"/>
    <w:rsid w:val="00B677F2"/>
    <w:rsid w:val="00B71ED6"/>
    <w:rsid w:val="00B7231B"/>
    <w:rsid w:val="00B725ED"/>
    <w:rsid w:val="00B73759"/>
    <w:rsid w:val="00B749EA"/>
    <w:rsid w:val="00B75A6A"/>
    <w:rsid w:val="00B767CE"/>
    <w:rsid w:val="00B80700"/>
    <w:rsid w:val="00B807C6"/>
    <w:rsid w:val="00B81302"/>
    <w:rsid w:val="00B833C0"/>
    <w:rsid w:val="00B8357A"/>
    <w:rsid w:val="00B90512"/>
    <w:rsid w:val="00B9068B"/>
    <w:rsid w:val="00B94315"/>
    <w:rsid w:val="00B94ECC"/>
    <w:rsid w:val="00B951B9"/>
    <w:rsid w:val="00B96124"/>
    <w:rsid w:val="00BA2B7C"/>
    <w:rsid w:val="00BA2E57"/>
    <w:rsid w:val="00BA7100"/>
    <w:rsid w:val="00BA7893"/>
    <w:rsid w:val="00BB0265"/>
    <w:rsid w:val="00BB5417"/>
    <w:rsid w:val="00BB7F8A"/>
    <w:rsid w:val="00BC0487"/>
    <w:rsid w:val="00BC28EA"/>
    <w:rsid w:val="00BC3C61"/>
    <w:rsid w:val="00BC41D2"/>
    <w:rsid w:val="00BC5B8C"/>
    <w:rsid w:val="00BC6022"/>
    <w:rsid w:val="00BD18B8"/>
    <w:rsid w:val="00BD253D"/>
    <w:rsid w:val="00BD2E38"/>
    <w:rsid w:val="00BD3F03"/>
    <w:rsid w:val="00BD491E"/>
    <w:rsid w:val="00BD61DE"/>
    <w:rsid w:val="00BD64B4"/>
    <w:rsid w:val="00BD7846"/>
    <w:rsid w:val="00BE2E35"/>
    <w:rsid w:val="00BE3BBC"/>
    <w:rsid w:val="00BE47E0"/>
    <w:rsid w:val="00BE51E4"/>
    <w:rsid w:val="00BE648E"/>
    <w:rsid w:val="00BF0073"/>
    <w:rsid w:val="00BF4595"/>
    <w:rsid w:val="00BF64AB"/>
    <w:rsid w:val="00C036CA"/>
    <w:rsid w:val="00C05DE5"/>
    <w:rsid w:val="00C06EA5"/>
    <w:rsid w:val="00C111B4"/>
    <w:rsid w:val="00C149BA"/>
    <w:rsid w:val="00C1592D"/>
    <w:rsid w:val="00C1635D"/>
    <w:rsid w:val="00C16683"/>
    <w:rsid w:val="00C1732C"/>
    <w:rsid w:val="00C2083C"/>
    <w:rsid w:val="00C213D9"/>
    <w:rsid w:val="00C235F8"/>
    <w:rsid w:val="00C255C1"/>
    <w:rsid w:val="00C33316"/>
    <w:rsid w:val="00C34101"/>
    <w:rsid w:val="00C344D9"/>
    <w:rsid w:val="00C360F0"/>
    <w:rsid w:val="00C40697"/>
    <w:rsid w:val="00C41128"/>
    <w:rsid w:val="00C43157"/>
    <w:rsid w:val="00C44471"/>
    <w:rsid w:val="00C543FC"/>
    <w:rsid w:val="00C54635"/>
    <w:rsid w:val="00C5662C"/>
    <w:rsid w:val="00C63132"/>
    <w:rsid w:val="00C6449B"/>
    <w:rsid w:val="00C64845"/>
    <w:rsid w:val="00C66815"/>
    <w:rsid w:val="00C67219"/>
    <w:rsid w:val="00C67E57"/>
    <w:rsid w:val="00C717EF"/>
    <w:rsid w:val="00C74181"/>
    <w:rsid w:val="00C757BE"/>
    <w:rsid w:val="00C77A78"/>
    <w:rsid w:val="00C845DE"/>
    <w:rsid w:val="00C845F6"/>
    <w:rsid w:val="00C84B12"/>
    <w:rsid w:val="00C851AD"/>
    <w:rsid w:val="00C853AA"/>
    <w:rsid w:val="00C85592"/>
    <w:rsid w:val="00C94822"/>
    <w:rsid w:val="00C94D2B"/>
    <w:rsid w:val="00C94DB6"/>
    <w:rsid w:val="00C95143"/>
    <w:rsid w:val="00C9521D"/>
    <w:rsid w:val="00CA0E48"/>
    <w:rsid w:val="00CA1682"/>
    <w:rsid w:val="00CA30D9"/>
    <w:rsid w:val="00CA3BAA"/>
    <w:rsid w:val="00CA4F28"/>
    <w:rsid w:val="00CB075A"/>
    <w:rsid w:val="00CB07CC"/>
    <w:rsid w:val="00CB1749"/>
    <w:rsid w:val="00CB1999"/>
    <w:rsid w:val="00CB59B3"/>
    <w:rsid w:val="00CB6D3B"/>
    <w:rsid w:val="00CC3A98"/>
    <w:rsid w:val="00CC4FFF"/>
    <w:rsid w:val="00CC69D8"/>
    <w:rsid w:val="00CC6FEE"/>
    <w:rsid w:val="00CC73D0"/>
    <w:rsid w:val="00CE1812"/>
    <w:rsid w:val="00CE763D"/>
    <w:rsid w:val="00CE7D77"/>
    <w:rsid w:val="00CF21E6"/>
    <w:rsid w:val="00CF332D"/>
    <w:rsid w:val="00CF3F7F"/>
    <w:rsid w:val="00CF4268"/>
    <w:rsid w:val="00CF4BD8"/>
    <w:rsid w:val="00CF6AF5"/>
    <w:rsid w:val="00CF72A7"/>
    <w:rsid w:val="00D01E16"/>
    <w:rsid w:val="00D043C0"/>
    <w:rsid w:val="00D06C15"/>
    <w:rsid w:val="00D14BD1"/>
    <w:rsid w:val="00D15799"/>
    <w:rsid w:val="00D1670B"/>
    <w:rsid w:val="00D1691E"/>
    <w:rsid w:val="00D170F3"/>
    <w:rsid w:val="00D174C7"/>
    <w:rsid w:val="00D32605"/>
    <w:rsid w:val="00D32919"/>
    <w:rsid w:val="00D35CD1"/>
    <w:rsid w:val="00D41E5F"/>
    <w:rsid w:val="00D42B8F"/>
    <w:rsid w:val="00D436EE"/>
    <w:rsid w:val="00D43EC5"/>
    <w:rsid w:val="00D4514D"/>
    <w:rsid w:val="00D45682"/>
    <w:rsid w:val="00D45750"/>
    <w:rsid w:val="00D52B24"/>
    <w:rsid w:val="00D55963"/>
    <w:rsid w:val="00D55E19"/>
    <w:rsid w:val="00D6060C"/>
    <w:rsid w:val="00D60B3B"/>
    <w:rsid w:val="00D63034"/>
    <w:rsid w:val="00D63771"/>
    <w:rsid w:val="00D67B64"/>
    <w:rsid w:val="00D702D4"/>
    <w:rsid w:val="00D751D2"/>
    <w:rsid w:val="00D7613E"/>
    <w:rsid w:val="00D763DB"/>
    <w:rsid w:val="00D7680C"/>
    <w:rsid w:val="00D77BF8"/>
    <w:rsid w:val="00D813F4"/>
    <w:rsid w:val="00D81A34"/>
    <w:rsid w:val="00D8380E"/>
    <w:rsid w:val="00D86B58"/>
    <w:rsid w:val="00D96E79"/>
    <w:rsid w:val="00D97012"/>
    <w:rsid w:val="00D97634"/>
    <w:rsid w:val="00D979CF"/>
    <w:rsid w:val="00DA2098"/>
    <w:rsid w:val="00DB2B1C"/>
    <w:rsid w:val="00DB368D"/>
    <w:rsid w:val="00DB3B0C"/>
    <w:rsid w:val="00DB534C"/>
    <w:rsid w:val="00DB53FA"/>
    <w:rsid w:val="00DB5F2E"/>
    <w:rsid w:val="00DB64FE"/>
    <w:rsid w:val="00DC129E"/>
    <w:rsid w:val="00DC1403"/>
    <w:rsid w:val="00DC4556"/>
    <w:rsid w:val="00DC4742"/>
    <w:rsid w:val="00DC58F9"/>
    <w:rsid w:val="00DC65F6"/>
    <w:rsid w:val="00DC742F"/>
    <w:rsid w:val="00DD03CA"/>
    <w:rsid w:val="00DD0E33"/>
    <w:rsid w:val="00DD1E5E"/>
    <w:rsid w:val="00DD3B9D"/>
    <w:rsid w:val="00DD68A9"/>
    <w:rsid w:val="00DE40A7"/>
    <w:rsid w:val="00DE42E8"/>
    <w:rsid w:val="00DE6811"/>
    <w:rsid w:val="00DE74FA"/>
    <w:rsid w:val="00DF0FD2"/>
    <w:rsid w:val="00DF3550"/>
    <w:rsid w:val="00DF52C9"/>
    <w:rsid w:val="00DF66C1"/>
    <w:rsid w:val="00E03C99"/>
    <w:rsid w:val="00E03EA0"/>
    <w:rsid w:val="00E10130"/>
    <w:rsid w:val="00E11B2A"/>
    <w:rsid w:val="00E130EC"/>
    <w:rsid w:val="00E16E55"/>
    <w:rsid w:val="00E174D3"/>
    <w:rsid w:val="00E21091"/>
    <w:rsid w:val="00E23FB6"/>
    <w:rsid w:val="00E24835"/>
    <w:rsid w:val="00E2534D"/>
    <w:rsid w:val="00E25BBE"/>
    <w:rsid w:val="00E26837"/>
    <w:rsid w:val="00E27A2D"/>
    <w:rsid w:val="00E30647"/>
    <w:rsid w:val="00E30835"/>
    <w:rsid w:val="00E3156D"/>
    <w:rsid w:val="00E341AB"/>
    <w:rsid w:val="00E341CC"/>
    <w:rsid w:val="00E45E55"/>
    <w:rsid w:val="00E47565"/>
    <w:rsid w:val="00E50BEF"/>
    <w:rsid w:val="00E51B6C"/>
    <w:rsid w:val="00E53565"/>
    <w:rsid w:val="00E53A96"/>
    <w:rsid w:val="00E54085"/>
    <w:rsid w:val="00E569B9"/>
    <w:rsid w:val="00E604F6"/>
    <w:rsid w:val="00E6143D"/>
    <w:rsid w:val="00E63013"/>
    <w:rsid w:val="00E643D7"/>
    <w:rsid w:val="00E6454D"/>
    <w:rsid w:val="00E706C0"/>
    <w:rsid w:val="00E72858"/>
    <w:rsid w:val="00E73751"/>
    <w:rsid w:val="00E73CFD"/>
    <w:rsid w:val="00E74477"/>
    <w:rsid w:val="00E745EF"/>
    <w:rsid w:val="00E75C73"/>
    <w:rsid w:val="00E80A17"/>
    <w:rsid w:val="00E80E88"/>
    <w:rsid w:val="00E814AA"/>
    <w:rsid w:val="00E824B2"/>
    <w:rsid w:val="00E82856"/>
    <w:rsid w:val="00E82DEF"/>
    <w:rsid w:val="00E83A78"/>
    <w:rsid w:val="00E92D6F"/>
    <w:rsid w:val="00E931C0"/>
    <w:rsid w:val="00E9510F"/>
    <w:rsid w:val="00E95E70"/>
    <w:rsid w:val="00E963C7"/>
    <w:rsid w:val="00E97BF8"/>
    <w:rsid w:val="00EA0160"/>
    <w:rsid w:val="00EA2E99"/>
    <w:rsid w:val="00EA3279"/>
    <w:rsid w:val="00EA3C3B"/>
    <w:rsid w:val="00EA4725"/>
    <w:rsid w:val="00EB23A6"/>
    <w:rsid w:val="00EB3653"/>
    <w:rsid w:val="00EB4CAA"/>
    <w:rsid w:val="00EB752C"/>
    <w:rsid w:val="00EC19C3"/>
    <w:rsid w:val="00EC1F5D"/>
    <w:rsid w:val="00EC5D32"/>
    <w:rsid w:val="00EC685B"/>
    <w:rsid w:val="00ED1494"/>
    <w:rsid w:val="00ED23B8"/>
    <w:rsid w:val="00EE08B4"/>
    <w:rsid w:val="00EE244D"/>
    <w:rsid w:val="00EE5748"/>
    <w:rsid w:val="00EF0AB6"/>
    <w:rsid w:val="00EF1681"/>
    <w:rsid w:val="00EF4010"/>
    <w:rsid w:val="00EF7A55"/>
    <w:rsid w:val="00F0078C"/>
    <w:rsid w:val="00F0130C"/>
    <w:rsid w:val="00F0537D"/>
    <w:rsid w:val="00F066AF"/>
    <w:rsid w:val="00F06ADE"/>
    <w:rsid w:val="00F06DD2"/>
    <w:rsid w:val="00F06F69"/>
    <w:rsid w:val="00F11CBE"/>
    <w:rsid w:val="00F1237F"/>
    <w:rsid w:val="00F13064"/>
    <w:rsid w:val="00F159F4"/>
    <w:rsid w:val="00F15B73"/>
    <w:rsid w:val="00F15C53"/>
    <w:rsid w:val="00F2089A"/>
    <w:rsid w:val="00F22B41"/>
    <w:rsid w:val="00F235C6"/>
    <w:rsid w:val="00F24CE4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69E5"/>
    <w:rsid w:val="00F46B1F"/>
    <w:rsid w:val="00F470CF"/>
    <w:rsid w:val="00F514A1"/>
    <w:rsid w:val="00F51C38"/>
    <w:rsid w:val="00F52317"/>
    <w:rsid w:val="00F52491"/>
    <w:rsid w:val="00F5266F"/>
    <w:rsid w:val="00F52C30"/>
    <w:rsid w:val="00F53018"/>
    <w:rsid w:val="00F61E5B"/>
    <w:rsid w:val="00F628E1"/>
    <w:rsid w:val="00F6507F"/>
    <w:rsid w:val="00F676B9"/>
    <w:rsid w:val="00F716A9"/>
    <w:rsid w:val="00F73D91"/>
    <w:rsid w:val="00F73ED5"/>
    <w:rsid w:val="00F76CE7"/>
    <w:rsid w:val="00F76EA3"/>
    <w:rsid w:val="00F77178"/>
    <w:rsid w:val="00F77E11"/>
    <w:rsid w:val="00F80787"/>
    <w:rsid w:val="00F822FB"/>
    <w:rsid w:val="00F8679E"/>
    <w:rsid w:val="00F90A32"/>
    <w:rsid w:val="00F919FC"/>
    <w:rsid w:val="00F91E7F"/>
    <w:rsid w:val="00F9572C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3B23"/>
    <w:rsid w:val="00FB786B"/>
    <w:rsid w:val="00FC03C3"/>
    <w:rsid w:val="00FC232E"/>
    <w:rsid w:val="00FC3DE6"/>
    <w:rsid w:val="00FC4722"/>
    <w:rsid w:val="00FC5307"/>
    <w:rsid w:val="00FC7111"/>
    <w:rsid w:val="00FD017F"/>
    <w:rsid w:val="00FD01C8"/>
    <w:rsid w:val="00FD6396"/>
    <w:rsid w:val="00FD6F95"/>
    <w:rsid w:val="00FD7967"/>
    <w:rsid w:val="00FD7F47"/>
    <w:rsid w:val="00FD7F4C"/>
    <w:rsid w:val="00FE4566"/>
    <w:rsid w:val="00FF0718"/>
    <w:rsid w:val="00FF0841"/>
    <w:rsid w:val="00FF3BEB"/>
    <w:rsid w:val="00F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link w:val="bntextChar"/>
    <w:qFormat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bntextChar">
    <w:name w:val="běžný text Char"/>
    <w:link w:val="bntext"/>
    <w:rsid w:val="00BD253D"/>
    <w:rPr>
      <w:rFonts w:ascii="Arial" w:eastAsia="Calibri" w:hAnsi="Arial" w:cs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link w:val="bntextChar"/>
    <w:qFormat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bntextChar">
    <w:name w:val="běžný text Char"/>
    <w:link w:val="bntext"/>
    <w:rsid w:val="00BD253D"/>
    <w:rPr>
      <w:rFonts w:ascii="Arial" w:eastAsia="Calibri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1E583-C16C-4071-B89D-8E5079A20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21</Pages>
  <Words>9228</Words>
  <Characters>54447</Characters>
  <Application>Microsoft Office Word</Application>
  <DocSecurity>0</DocSecurity>
  <Lines>453</Lines>
  <Paragraphs>127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59</cp:revision>
  <cp:lastPrinted>2019-04-03T08:58:00Z</cp:lastPrinted>
  <dcterms:created xsi:type="dcterms:W3CDTF">2019-01-31T07:03:00Z</dcterms:created>
  <dcterms:modified xsi:type="dcterms:W3CDTF">2019-04-03T09:15:00Z</dcterms:modified>
</cp:coreProperties>
</file>